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88A5" w14:textId="12B3DDA6" w:rsidR="00143535" w:rsidRPr="00FC0BA0" w:rsidRDefault="00143535" w:rsidP="00F85402">
      <w:pPr>
        <w:pStyle w:val="Nagwek2"/>
        <w:rPr>
          <w:rFonts w:ascii="Times New Roman" w:eastAsia="Times New Roman" w:hAnsi="Times New Roman" w:cs="Times New Roman"/>
          <w:color w:val="auto"/>
          <w:lang w:eastAsia="pl-PL"/>
        </w:rPr>
      </w:pPr>
    </w:p>
    <w:p w14:paraId="13E572EE" w14:textId="4D489494" w:rsidR="00EA1C22" w:rsidRPr="00FC0BA0" w:rsidRDefault="00EA1C22" w:rsidP="00446470">
      <w:pPr>
        <w:spacing w:beforeLines="60" w:before="144" w:afterLines="60" w:after="144" w:line="240" w:lineRule="auto"/>
        <w:rPr>
          <w:rFonts w:ascii="Times New Roman" w:eastAsia="Times New Roman" w:hAnsi="Times New Roman" w:cs="Times New Roman"/>
          <w:caps/>
          <w:sz w:val="20"/>
          <w:szCs w:val="20"/>
          <w:lang w:eastAsia="pl-PL"/>
        </w:rPr>
      </w:pPr>
    </w:p>
    <w:p w14:paraId="6476D63F"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FC0BA0">
        <w:rPr>
          <w:rFonts w:ascii="Times New Roman" w:eastAsia="Times New Roman" w:hAnsi="Times New Roman" w:cs="Times New Roman"/>
          <w:b/>
          <w:bCs/>
          <w:sz w:val="20"/>
          <w:szCs w:val="20"/>
        </w:rPr>
        <w:t xml:space="preserve">Stan na dzień sporządzenia prospektu informacyjnego </w:t>
      </w:r>
    </w:p>
    <w:p w14:paraId="19727A05" w14:textId="3A01C8BA" w:rsidR="00EA1C22" w:rsidRPr="00FC0BA0" w:rsidRDefault="00EA1C22" w:rsidP="00446470">
      <w:pPr>
        <w:widowControl w:val="0"/>
        <w:autoSpaceDE w:val="0"/>
        <w:autoSpaceDN w:val="0"/>
        <w:adjustRightInd w:val="0"/>
        <w:spacing w:after="0" w:line="360" w:lineRule="auto"/>
        <w:ind w:left="6379"/>
        <w:rPr>
          <w:rFonts w:ascii="Times New Roman" w:eastAsia="Times New Roman" w:hAnsi="Times New Roman" w:cs="Times New Roman"/>
          <w:sz w:val="18"/>
          <w:szCs w:val="18"/>
        </w:rPr>
      </w:pPr>
      <w:r w:rsidRPr="00FC0BA0">
        <w:rPr>
          <w:rFonts w:ascii="Times New Roman" w:eastAsia="Times New Roman" w:hAnsi="Times New Roman" w:cs="Times New Roman"/>
          <w:sz w:val="18"/>
          <w:szCs w:val="18"/>
        </w:rPr>
        <w:t>Data sporządzenia</w:t>
      </w:r>
      <w:r w:rsidR="00446470" w:rsidRPr="00FC0BA0">
        <w:rPr>
          <w:rFonts w:ascii="Times New Roman" w:eastAsia="Times New Roman" w:hAnsi="Times New Roman" w:cs="Times New Roman"/>
          <w:sz w:val="18"/>
          <w:szCs w:val="18"/>
        </w:rPr>
        <w:t xml:space="preserve"> </w:t>
      </w:r>
      <w:r w:rsidRPr="00FC0BA0">
        <w:rPr>
          <w:rFonts w:ascii="Times New Roman" w:eastAsia="Times New Roman" w:hAnsi="Times New Roman" w:cs="Times New Roman"/>
          <w:sz w:val="18"/>
          <w:szCs w:val="18"/>
        </w:rPr>
        <w:t>prospektu</w:t>
      </w:r>
    </w:p>
    <w:p w14:paraId="23358725" w14:textId="7FA1CFA6" w:rsidR="00FE1D12" w:rsidRPr="00FC0BA0" w:rsidRDefault="00FE1D12" w:rsidP="00446470">
      <w:pPr>
        <w:widowControl w:val="0"/>
        <w:autoSpaceDE w:val="0"/>
        <w:autoSpaceDN w:val="0"/>
        <w:adjustRightInd w:val="0"/>
        <w:spacing w:after="0" w:line="360" w:lineRule="auto"/>
        <w:ind w:left="6379"/>
        <w:rPr>
          <w:rFonts w:ascii="Times New Roman" w:eastAsia="Times New Roman" w:hAnsi="Times New Roman" w:cs="Times New Roman"/>
          <w:sz w:val="18"/>
          <w:szCs w:val="18"/>
        </w:rPr>
      </w:pPr>
      <w:r w:rsidRPr="00FC0BA0">
        <w:rPr>
          <w:rFonts w:ascii="Times New Roman" w:eastAsia="Times New Roman" w:hAnsi="Times New Roman" w:cs="Times New Roman"/>
          <w:b/>
          <w:bCs/>
          <w:sz w:val="18"/>
          <w:szCs w:val="18"/>
        </w:rPr>
        <w:t xml:space="preserve">Marcinkowo, </w:t>
      </w:r>
      <w:r w:rsidR="00E82ADB">
        <w:rPr>
          <w:rFonts w:ascii="Times New Roman" w:eastAsia="Times New Roman" w:hAnsi="Times New Roman" w:cs="Times New Roman"/>
          <w:b/>
          <w:bCs/>
          <w:sz w:val="18"/>
          <w:szCs w:val="18"/>
        </w:rPr>
        <w:t>…………..</w:t>
      </w:r>
      <w:r w:rsidRPr="00FC0BA0">
        <w:rPr>
          <w:rFonts w:ascii="Times New Roman" w:eastAsia="Times New Roman" w:hAnsi="Times New Roman" w:cs="Times New Roman"/>
          <w:sz w:val="18"/>
          <w:szCs w:val="18"/>
        </w:rPr>
        <w:t>.</w:t>
      </w:r>
    </w:p>
    <w:p w14:paraId="57BFC91D" w14:textId="45262350" w:rsidR="00EA1C22" w:rsidRPr="00FC0BA0" w:rsidRDefault="00A6438F" w:rsidP="00EA1C22">
      <w:pPr>
        <w:spacing w:before="60" w:after="60" w:line="240" w:lineRule="auto"/>
        <w:jc w:val="center"/>
        <w:outlineLvl w:val="0"/>
        <w:rPr>
          <w:rFonts w:ascii="Times New Roman" w:eastAsia="Calibri" w:hAnsi="Times New Roman" w:cs="Times New Roman"/>
          <w:b/>
          <w:sz w:val="20"/>
          <w:szCs w:val="20"/>
        </w:rPr>
      </w:pPr>
      <w:r w:rsidRPr="00FC0BA0">
        <w:rPr>
          <w:rFonts w:ascii="Times New Roman" w:eastAsia="Calibri" w:hAnsi="Times New Roman" w:cs="Times New Roman"/>
          <w:b/>
          <w:sz w:val="20"/>
          <w:szCs w:val="20"/>
        </w:rPr>
        <w:tab/>
      </w:r>
      <w:r w:rsidRPr="00FC0BA0">
        <w:rPr>
          <w:rFonts w:ascii="Times New Roman" w:eastAsia="Calibri" w:hAnsi="Times New Roman" w:cs="Times New Roman"/>
          <w:b/>
          <w:sz w:val="20"/>
          <w:szCs w:val="20"/>
        </w:rPr>
        <w:tab/>
      </w:r>
      <w:r w:rsidRPr="00FC0BA0">
        <w:rPr>
          <w:rFonts w:ascii="Times New Roman" w:eastAsia="Calibri" w:hAnsi="Times New Roman" w:cs="Times New Roman"/>
          <w:b/>
          <w:sz w:val="20"/>
          <w:szCs w:val="20"/>
        </w:rPr>
        <w:tab/>
      </w:r>
      <w:r w:rsidRPr="00FC0BA0">
        <w:rPr>
          <w:rFonts w:ascii="Times New Roman" w:eastAsia="Calibri" w:hAnsi="Times New Roman" w:cs="Times New Roman"/>
          <w:b/>
          <w:sz w:val="20"/>
          <w:szCs w:val="20"/>
        </w:rPr>
        <w:tab/>
      </w:r>
      <w:r w:rsidRPr="00FC0BA0">
        <w:rPr>
          <w:rFonts w:ascii="Times New Roman" w:eastAsia="Calibri" w:hAnsi="Times New Roman" w:cs="Times New Roman"/>
          <w:b/>
          <w:sz w:val="20"/>
          <w:szCs w:val="20"/>
        </w:rPr>
        <w:tab/>
        <w:t xml:space="preserve"> </w:t>
      </w:r>
    </w:p>
    <w:p w14:paraId="73933952" w14:textId="77777777" w:rsidR="00EA1C22" w:rsidRPr="00FC0BA0" w:rsidRDefault="00EA1C22" w:rsidP="00EA1C22">
      <w:pPr>
        <w:spacing w:beforeLines="60" w:before="144" w:afterLines="60" w:after="144" w:line="240" w:lineRule="auto"/>
        <w:jc w:val="center"/>
        <w:outlineLvl w:val="0"/>
        <w:rPr>
          <w:rFonts w:ascii="Times New Roman" w:eastAsia="Calibri" w:hAnsi="Times New Roman" w:cs="Times New Roman"/>
          <w:b/>
          <w:sz w:val="20"/>
          <w:szCs w:val="20"/>
        </w:rPr>
      </w:pPr>
      <w:r w:rsidRPr="00FC0BA0">
        <w:rPr>
          <w:rFonts w:ascii="Times New Roman" w:eastAsia="Calibri" w:hAnsi="Times New Roman" w:cs="Times New Roman"/>
          <w:b/>
          <w:sz w:val="20"/>
          <w:szCs w:val="20"/>
        </w:rPr>
        <w:t xml:space="preserve">PROSPEKT INFORMACYJNY </w:t>
      </w:r>
    </w:p>
    <w:p w14:paraId="720AEC2E" w14:textId="77777777" w:rsidR="00EA1C22" w:rsidRPr="00FC0BA0" w:rsidRDefault="00EA1C22" w:rsidP="00EA1C22">
      <w:pPr>
        <w:spacing w:before="60" w:after="60" w:line="240" w:lineRule="auto"/>
        <w:jc w:val="center"/>
        <w:outlineLvl w:val="0"/>
        <w:rPr>
          <w:rFonts w:ascii="Times New Roman" w:eastAsia="Calibri" w:hAnsi="Times New Roman" w:cs="Times New Roman"/>
          <w:b/>
          <w:sz w:val="20"/>
          <w:szCs w:val="20"/>
        </w:rPr>
      </w:pPr>
    </w:p>
    <w:p w14:paraId="2813A868" w14:textId="77777777" w:rsidR="00EA1C22" w:rsidRPr="00FC0BA0"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FC0BA0">
        <w:rPr>
          <w:rFonts w:ascii="Times New Roman" w:eastAsia="Calibri" w:hAnsi="Times New Roman" w:cs="Times New Roman"/>
          <w:b/>
          <w:sz w:val="20"/>
          <w:szCs w:val="20"/>
        </w:rPr>
        <w:t>CZĘŚĆ OGÓLNA</w:t>
      </w:r>
    </w:p>
    <w:p w14:paraId="153075D3" w14:textId="77777777" w:rsidR="00EA1C22" w:rsidRPr="00FC0BA0" w:rsidRDefault="00EA1C22" w:rsidP="00920895">
      <w:pPr>
        <w:spacing w:after="0" w:line="240" w:lineRule="auto"/>
        <w:outlineLvl w:val="0"/>
        <w:rPr>
          <w:rFonts w:ascii="Times New Roman" w:eastAsia="Calibri" w:hAnsi="Times New Roman" w:cs="Times New Roman"/>
          <w:b/>
          <w:sz w:val="20"/>
          <w:szCs w:val="20"/>
        </w:rPr>
      </w:pPr>
    </w:p>
    <w:p w14:paraId="7F24E389" w14:textId="77777777" w:rsidR="00EA1C22" w:rsidRPr="00FC0BA0"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FC0BA0">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DB5EA7" w:rsidRPr="00FC0BA0" w14:paraId="79559F85" w14:textId="77777777" w:rsidTr="002568E5">
        <w:tc>
          <w:tcPr>
            <w:tcW w:w="9648" w:type="dxa"/>
            <w:gridSpan w:val="3"/>
            <w:tcBorders>
              <w:bottom w:val="single" w:sz="4" w:space="0" w:color="auto"/>
            </w:tcBorders>
            <w:shd w:val="clear" w:color="auto" w:fill="E0E0E0"/>
          </w:tcPr>
          <w:p w14:paraId="4539EE56"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FC0BA0">
              <w:rPr>
                <w:rFonts w:ascii="Times New Roman" w:eastAsia="Times New Roman" w:hAnsi="Times New Roman" w:cs="Times New Roman"/>
                <w:b/>
                <w:bCs/>
                <w:sz w:val="20"/>
                <w:szCs w:val="20"/>
              </w:rPr>
              <w:t>DANE DEWELOPERA</w:t>
            </w:r>
          </w:p>
          <w:p w14:paraId="5A7944EA"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DB5EA7" w:rsidRPr="00FC0BA0" w14:paraId="4F7F8F89" w14:textId="77777777" w:rsidTr="002568E5">
        <w:trPr>
          <w:trHeight w:val="375"/>
        </w:trPr>
        <w:tc>
          <w:tcPr>
            <w:tcW w:w="2988" w:type="dxa"/>
            <w:shd w:val="clear" w:color="auto" w:fill="F3F3F3"/>
          </w:tcPr>
          <w:p w14:paraId="64D59B57"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Deweloper</w:t>
            </w:r>
          </w:p>
        </w:tc>
        <w:tc>
          <w:tcPr>
            <w:tcW w:w="6660" w:type="dxa"/>
            <w:gridSpan w:val="2"/>
          </w:tcPr>
          <w:p w14:paraId="3FA5CA1A" w14:textId="008E62C0" w:rsidR="00A6438F" w:rsidRPr="00FC0BA0" w:rsidRDefault="00A6438F" w:rsidP="00A6438F">
            <w:pPr>
              <w:spacing w:beforeLines="60" w:before="144" w:afterLines="60" w:after="144" w:line="240" w:lineRule="auto"/>
              <w:jc w:val="both"/>
              <w:rPr>
                <w:rFonts w:ascii="Times New Roman" w:eastAsia="Times New Roman" w:hAnsi="Times New Roman" w:cs="Times New Roman"/>
                <w:sz w:val="16"/>
                <w:szCs w:val="16"/>
              </w:rPr>
            </w:pPr>
            <w:r w:rsidRPr="00FC0BA0">
              <w:rPr>
                <w:rFonts w:ascii="Times New Roman" w:eastAsia="Times New Roman" w:hAnsi="Times New Roman" w:cs="Times New Roman"/>
                <w:sz w:val="16"/>
                <w:szCs w:val="16"/>
              </w:rPr>
              <w:t>BUDEXTAN PRZEDSIĘBIORSTWO BUDOWLANE SP. Z O.O</w:t>
            </w:r>
          </w:p>
          <w:p w14:paraId="56472481" w14:textId="77777777" w:rsidR="00A6438F" w:rsidRPr="00FC0BA0" w:rsidRDefault="00A6438F" w:rsidP="00A6438F">
            <w:pPr>
              <w:spacing w:beforeLines="60" w:before="144" w:afterLines="60" w:after="144" w:line="240" w:lineRule="auto"/>
              <w:jc w:val="both"/>
              <w:rPr>
                <w:rFonts w:ascii="Times New Roman" w:eastAsia="Times New Roman" w:hAnsi="Times New Roman" w:cs="Times New Roman"/>
                <w:sz w:val="16"/>
                <w:szCs w:val="16"/>
              </w:rPr>
            </w:pPr>
            <w:r w:rsidRPr="00FC0BA0">
              <w:rPr>
                <w:rFonts w:ascii="Times New Roman" w:eastAsia="Times New Roman" w:hAnsi="Times New Roman" w:cs="Times New Roman"/>
                <w:sz w:val="16"/>
                <w:szCs w:val="16"/>
              </w:rPr>
              <w:t>OSOBA PRAWNA</w:t>
            </w:r>
          </w:p>
          <w:p w14:paraId="025059A2" w14:textId="77777777" w:rsidR="00A6438F" w:rsidRPr="00FC0BA0" w:rsidRDefault="00A6438F" w:rsidP="00A6438F">
            <w:pPr>
              <w:spacing w:beforeLines="60" w:before="144" w:afterLines="60" w:after="144" w:line="240" w:lineRule="auto"/>
              <w:jc w:val="both"/>
              <w:rPr>
                <w:rFonts w:ascii="Times New Roman" w:eastAsia="Times New Roman" w:hAnsi="Times New Roman" w:cs="Times New Roman"/>
                <w:sz w:val="16"/>
                <w:szCs w:val="16"/>
              </w:rPr>
            </w:pPr>
            <w:r w:rsidRPr="00FC0BA0">
              <w:rPr>
                <w:rFonts w:ascii="Times New Roman" w:eastAsia="Times New Roman" w:hAnsi="Times New Roman" w:cs="Times New Roman"/>
                <w:sz w:val="16"/>
                <w:szCs w:val="16"/>
              </w:rPr>
              <w:t>KRS 0000247574</w:t>
            </w:r>
          </w:p>
          <w:p w14:paraId="71B53357" w14:textId="5F8B5D7D" w:rsidR="00EA1C22" w:rsidRPr="00FC0BA0" w:rsidRDefault="00A6438F" w:rsidP="00A6438F">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16"/>
                <w:szCs w:val="16"/>
              </w:rPr>
              <w:t>dane identyfikacyjne (nazwa, forma prawna, nr KRS lub nr wpisu do CEiDG)</w:t>
            </w:r>
          </w:p>
        </w:tc>
      </w:tr>
      <w:tr w:rsidR="00DB5EA7" w:rsidRPr="00FC0BA0" w14:paraId="5A0CE391" w14:textId="77777777" w:rsidTr="00A6438F">
        <w:trPr>
          <w:trHeight w:val="1018"/>
        </w:trPr>
        <w:tc>
          <w:tcPr>
            <w:tcW w:w="2988" w:type="dxa"/>
            <w:shd w:val="clear" w:color="auto" w:fill="F3F3F3"/>
          </w:tcPr>
          <w:p w14:paraId="6BB24938"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Adres </w:t>
            </w:r>
          </w:p>
        </w:tc>
        <w:tc>
          <w:tcPr>
            <w:tcW w:w="6660" w:type="dxa"/>
            <w:gridSpan w:val="2"/>
          </w:tcPr>
          <w:p w14:paraId="32893AFA" w14:textId="77777777" w:rsidR="00A6438F" w:rsidRPr="00FC0BA0" w:rsidRDefault="00A6438F" w:rsidP="00A6438F">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MARCINKOWO 156</w:t>
            </w:r>
          </w:p>
          <w:p w14:paraId="3FE54821" w14:textId="48F30A42" w:rsidR="00EA1C22" w:rsidRPr="00FC0BA0" w:rsidRDefault="00A6438F" w:rsidP="00A6438F">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11-700 MRĄGOWO</w:t>
            </w:r>
          </w:p>
        </w:tc>
      </w:tr>
      <w:tr w:rsidR="00DB5EA7" w:rsidRPr="00FC0BA0" w14:paraId="012B1BB5" w14:textId="77777777" w:rsidTr="002568E5">
        <w:trPr>
          <w:trHeight w:val="188"/>
        </w:trPr>
        <w:tc>
          <w:tcPr>
            <w:tcW w:w="2988" w:type="dxa"/>
            <w:shd w:val="clear" w:color="auto" w:fill="F3F3F3"/>
          </w:tcPr>
          <w:p w14:paraId="3B8319C0"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Numer NIP REGON</w:t>
            </w:r>
          </w:p>
        </w:tc>
        <w:tc>
          <w:tcPr>
            <w:tcW w:w="3240" w:type="dxa"/>
          </w:tcPr>
          <w:p w14:paraId="2F7FC00E" w14:textId="246B61E8"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NIP, </w:t>
            </w:r>
            <w:r w:rsidR="00A6438F" w:rsidRPr="00FC0BA0">
              <w:rPr>
                <w:rFonts w:ascii="Times New Roman" w:hAnsi="Times New Roman" w:cs="Times New Roman"/>
                <w:sz w:val="20"/>
                <w:szCs w:val="20"/>
              </w:rPr>
              <w:t>742-210-78-53</w:t>
            </w:r>
          </w:p>
        </w:tc>
        <w:tc>
          <w:tcPr>
            <w:tcW w:w="3420" w:type="dxa"/>
          </w:tcPr>
          <w:p w14:paraId="52F7A2BD" w14:textId="1215B84A"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REGON, </w:t>
            </w:r>
            <w:r w:rsidR="00A6438F" w:rsidRPr="00FC0BA0">
              <w:rPr>
                <w:rFonts w:ascii="Times New Roman" w:hAnsi="Times New Roman" w:cs="Times New Roman"/>
                <w:sz w:val="20"/>
                <w:szCs w:val="20"/>
              </w:rPr>
              <w:t>280079906</w:t>
            </w:r>
          </w:p>
        </w:tc>
      </w:tr>
      <w:tr w:rsidR="00DB5EA7" w:rsidRPr="00FC0BA0" w14:paraId="79F51105" w14:textId="77777777" w:rsidTr="002568E5">
        <w:tc>
          <w:tcPr>
            <w:tcW w:w="2988" w:type="dxa"/>
            <w:shd w:val="clear" w:color="auto" w:fill="F3F3F3"/>
          </w:tcPr>
          <w:p w14:paraId="6DD2A992"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Numer telefonu</w:t>
            </w:r>
          </w:p>
        </w:tc>
        <w:tc>
          <w:tcPr>
            <w:tcW w:w="6660" w:type="dxa"/>
            <w:gridSpan w:val="2"/>
          </w:tcPr>
          <w:p w14:paraId="45C0366F" w14:textId="20265A20"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89 741 32 92 </w:t>
            </w:r>
          </w:p>
        </w:tc>
      </w:tr>
      <w:tr w:rsidR="00DB5EA7" w:rsidRPr="00FC0BA0" w14:paraId="2AA755AF" w14:textId="77777777" w:rsidTr="002568E5">
        <w:trPr>
          <w:trHeight w:val="272"/>
        </w:trPr>
        <w:tc>
          <w:tcPr>
            <w:tcW w:w="2988" w:type="dxa"/>
            <w:shd w:val="clear" w:color="auto" w:fill="F3F3F3"/>
          </w:tcPr>
          <w:p w14:paraId="499ADEB5"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Adres poczty elektronicznej</w:t>
            </w:r>
          </w:p>
        </w:tc>
        <w:tc>
          <w:tcPr>
            <w:tcW w:w="6660" w:type="dxa"/>
            <w:gridSpan w:val="2"/>
          </w:tcPr>
          <w:p w14:paraId="555EA330" w14:textId="6B889A6E"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BIURO@BUDEXTAN.PL</w:t>
            </w:r>
          </w:p>
        </w:tc>
      </w:tr>
      <w:tr w:rsidR="00DB5EA7" w:rsidRPr="00FC0BA0" w14:paraId="21F32381" w14:textId="77777777" w:rsidTr="002568E5">
        <w:tc>
          <w:tcPr>
            <w:tcW w:w="2988" w:type="dxa"/>
            <w:shd w:val="clear" w:color="auto" w:fill="F3F3F3"/>
          </w:tcPr>
          <w:p w14:paraId="708EEDF7"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Numer faksu</w:t>
            </w:r>
          </w:p>
        </w:tc>
        <w:tc>
          <w:tcPr>
            <w:tcW w:w="6660" w:type="dxa"/>
            <w:gridSpan w:val="2"/>
          </w:tcPr>
          <w:p w14:paraId="364C234D" w14:textId="331C4198"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brak</w:t>
            </w:r>
          </w:p>
        </w:tc>
      </w:tr>
      <w:tr w:rsidR="00DB5EA7" w:rsidRPr="00FC0BA0" w14:paraId="44E3992F" w14:textId="77777777" w:rsidTr="002568E5">
        <w:trPr>
          <w:trHeight w:val="218"/>
        </w:trPr>
        <w:tc>
          <w:tcPr>
            <w:tcW w:w="2988" w:type="dxa"/>
            <w:shd w:val="clear" w:color="auto" w:fill="F3F3F3"/>
          </w:tcPr>
          <w:p w14:paraId="07A5E03C"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Adres strony internetowej dewelopera</w:t>
            </w:r>
          </w:p>
        </w:tc>
        <w:tc>
          <w:tcPr>
            <w:tcW w:w="6660" w:type="dxa"/>
            <w:gridSpan w:val="2"/>
          </w:tcPr>
          <w:p w14:paraId="01982582" w14:textId="096E8BFB"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www.budextan.pl</w:t>
            </w:r>
          </w:p>
        </w:tc>
      </w:tr>
    </w:tbl>
    <w:p w14:paraId="6A787950" w14:textId="77777777" w:rsidR="00EA1C22" w:rsidRPr="00FC0BA0"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FC0BA0">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DB5EA7" w:rsidRPr="00FC0BA0" w14:paraId="778884AF" w14:textId="77777777" w:rsidTr="002568E5">
        <w:trPr>
          <w:trHeight w:val="704"/>
        </w:trPr>
        <w:tc>
          <w:tcPr>
            <w:tcW w:w="9648" w:type="dxa"/>
            <w:tcBorders>
              <w:bottom w:val="single" w:sz="4" w:space="0" w:color="auto"/>
            </w:tcBorders>
            <w:shd w:val="clear" w:color="auto" w:fill="E0E0E0"/>
          </w:tcPr>
          <w:p w14:paraId="2AD2E42E"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FC0BA0">
              <w:rPr>
                <w:rFonts w:ascii="Times New Roman" w:eastAsia="Times New Roman" w:hAnsi="Times New Roman" w:cs="Times New Roman"/>
                <w:b/>
                <w:sz w:val="20"/>
                <w:szCs w:val="20"/>
              </w:rPr>
              <w:t>HISTORIA I UDOKUMENTOWANE</w:t>
            </w:r>
            <w:r w:rsidR="00920895" w:rsidRPr="00FC0BA0">
              <w:rPr>
                <w:rFonts w:ascii="Times New Roman" w:eastAsia="Times New Roman" w:hAnsi="Times New Roman" w:cs="Times New Roman"/>
                <w:b/>
                <w:sz w:val="20"/>
                <w:szCs w:val="20"/>
              </w:rPr>
              <w:t xml:space="preserve"> </w:t>
            </w:r>
            <w:r w:rsidRPr="00FC0BA0">
              <w:rPr>
                <w:rFonts w:ascii="Times New Roman" w:eastAsia="Times New Roman" w:hAnsi="Times New Roman" w:cs="Times New Roman"/>
                <w:b/>
                <w:sz w:val="20"/>
                <w:szCs w:val="20"/>
              </w:rPr>
              <w:t>DOŚWIADCZENIE DEWELOPERA</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DB5EA7" w:rsidRPr="00FC0BA0" w14:paraId="6B9230E1" w14:textId="77777777" w:rsidTr="002568E5">
        <w:tc>
          <w:tcPr>
            <w:tcW w:w="9648" w:type="dxa"/>
            <w:gridSpan w:val="2"/>
            <w:tcBorders>
              <w:bottom w:val="single" w:sz="4" w:space="0" w:color="auto"/>
            </w:tcBorders>
            <w:shd w:val="clear" w:color="auto" w:fill="E0E0E0"/>
          </w:tcPr>
          <w:p w14:paraId="4B5734D2"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FC0BA0">
              <w:rPr>
                <w:rFonts w:ascii="Times New Roman" w:eastAsia="Times New Roman" w:hAnsi="Times New Roman" w:cs="Times New Roman"/>
                <w:b/>
                <w:sz w:val="20"/>
                <w:szCs w:val="20"/>
              </w:rPr>
              <w:t>PRZYKŁAD UKOŃCZONEGO PRZEDSIĘWZIĘCIA DEWELOPERSKIEGO (należy wskazać, o ile istnieją, trzy ukończone przedsięwzięcia deweloperskie, w</w:t>
            </w:r>
            <w:r w:rsidR="00920895" w:rsidRPr="00FC0BA0">
              <w:rPr>
                <w:rFonts w:ascii="Times New Roman" w:eastAsia="Times New Roman" w:hAnsi="Times New Roman" w:cs="Times New Roman"/>
                <w:b/>
                <w:sz w:val="20"/>
                <w:szCs w:val="20"/>
              </w:rPr>
              <w:t xml:space="preserve"> </w:t>
            </w:r>
            <w:r w:rsidRPr="00FC0BA0">
              <w:rPr>
                <w:rFonts w:ascii="Times New Roman" w:eastAsia="Times New Roman" w:hAnsi="Times New Roman" w:cs="Times New Roman"/>
                <w:b/>
                <w:sz w:val="20"/>
                <w:szCs w:val="20"/>
              </w:rPr>
              <w:t>tym</w:t>
            </w:r>
            <w:r w:rsidR="00920895" w:rsidRPr="00FC0BA0">
              <w:rPr>
                <w:rFonts w:ascii="Times New Roman" w:eastAsia="Times New Roman" w:hAnsi="Times New Roman" w:cs="Times New Roman"/>
                <w:b/>
                <w:sz w:val="20"/>
                <w:szCs w:val="20"/>
              </w:rPr>
              <w:t xml:space="preserve"> </w:t>
            </w:r>
            <w:r w:rsidRPr="00FC0BA0">
              <w:rPr>
                <w:rFonts w:ascii="Times New Roman" w:eastAsia="Times New Roman" w:hAnsi="Times New Roman" w:cs="Times New Roman"/>
                <w:b/>
                <w:sz w:val="20"/>
                <w:szCs w:val="20"/>
              </w:rPr>
              <w:t>ostatnie)</w:t>
            </w:r>
          </w:p>
        </w:tc>
      </w:tr>
      <w:tr w:rsidR="00DB5EA7" w:rsidRPr="00FC0BA0" w14:paraId="6CA7240C" w14:textId="77777777" w:rsidTr="002568E5">
        <w:trPr>
          <w:trHeight w:val="135"/>
        </w:trPr>
        <w:tc>
          <w:tcPr>
            <w:tcW w:w="2813" w:type="dxa"/>
            <w:shd w:val="clear" w:color="auto" w:fill="F3F3F3"/>
          </w:tcPr>
          <w:p w14:paraId="626A2AB6"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Adres </w:t>
            </w:r>
          </w:p>
        </w:tc>
        <w:tc>
          <w:tcPr>
            <w:tcW w:w="6835" w:type="dxa"/>
          </w:tcPr>
          <w:p w14:paraId="1DF57571" w14:textId="1F1957D8"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UL. KAZIMIERZA WIELKIEGO 10, KĘTRZYN</w:t>
            </w:r>
          </w:p>
        </w:tc>
      </w:tr>
      <w:tr w:rsidR="00DB5EA7" w:rsidRPr="00FC0BA0" w14:paraId="3C907687" w14:textId="77777777" w:rsidTr="002568E5">
        <w:tc>
          <w:tcPr>
            <w:tcW w:w="2813" w:type="dxa"/>
            <w:shd w:val="clear" w:color="auto" w:fill="F3F3F3"/>
          </w:tcPr>
          <w:p w14:paraId="631EE2CF"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lastRenderedPageBreak/>
              <w:t xml:space="preserve">Data rozpoczęcia </w:t>
            </w:r>
          </w:p>
        </w:tc>
        <w:tc>
          <w:tcPr>
            <w:tcW w:w="6835" w:type="dxa"/>
          </w:tcPr>
          <w:p w14:paraId="32F0022E" w14:textId="32EFD747"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19.03.2018r.</w:t>
            </w:r>
          </w:p>
        </w:tc>
      </w:tr>
      <w:tr w:rsidR="00DB5EA7" w:rsidRPr="00FC0BA0" w14:paraId="025848E2" w14:textId="77777777" w:rsidTr="002568E5">
        <w:tc>
          <w:tcPr>
            <w:tcW w:w="2813" w:type="dxa"/>
            <w:shd w:val="clear" w:color="auto" w:fill="F3F3F3"/>
          </w:tcPr>
          <w:p w14:paraId="0D1FEE64"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Data wydania decyzji o pozwoleniu na użytkowanie</w:t>
            </w:r>
          </w:p>
        </w:tc>
        <w:tc>
          <w:tcPr>
            <w:tcW w:w="6835" w:type="dxa"/>
          </w:tcPr>
          <w:p w14:paraId="1D092189" w14:textId="036F8307"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27.08.2019r.</w:t>
            </w:r>
          </w:p>
        </w:tc>
      </w:tr>
      <w:tr w:rsidR="00DB5EA7" w:rsidRPr="00FC0BA0" w14:paraId="79F230D8" w14:textId="77777777" w:rsidTr="002568E5">
        <w:tc>
          <w:tcPr>
            <w:tcW w:w="9648" w:type="dxa"/>
            <w:gridSpan w:val="2"/>
            <w:tcBorders>
              <w:bottom w:val="single" w:sz="4" w:space="0" w:color="auto"/>
            </w:tcBorders>
            <w:shd w:val="clear" w:color="auto" w:fill="E0E0E0"/>
          </w:tcPr>
          <w:p w14:paraId="0FF0BDDA"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FC0BA0">
              <w:rPr>
                <w:rFonts w:ascii="Times New Roman" w:eastAsia="Times New Roman" w:hAnsi="Times New Roman" w:cs="Times New Roman"/>
                <w:b/>
                <w:sz w:val="20"/>
                <w:szCs w:val="20"/>
              </w:rPr>
              <w:t>PRZYKŁAD INNEGO UKOŃCZONEGO PRZEDSIĘWZIĘCIA DEWELOPERSKIEGO</w:t>
            </w:r>
          </w:p>
          <w:p w14:paraId="21B00D12"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DB5EA7" w:rsidRPr="00FC0BA0" w14:paraId="316186F0" w14:textId="77777777" w:rsidTr="002568E5">
        <w:trPr>
          <w:trHeight w:val="135"/>
        </w:trPr>
        <w:tc>
          <w:tcPr>
            <w:tcW w:w="2813" w:type="dxa"/>
            <w:shd w:val="clear" w:color="auto" w:fill="F3F3F3"/>
          </w:tcPr>
          <w:p w14:paraId="5B48CF58"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Adres </w:t>
            </w:r>
          </w:p>
        </w:tc>
        <w:tc>
          <w:tcPr>
            <w:tcW w:w="6835" w:type="dxa"/>
          </w:tcPr>
          <w:p w14:paraId="13474CFF" w14:textId="797FF70A"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UL.PIASKOWA 4F,11-700 MRĄGOWO</w:t>
            </w:r>
          </w:p>
        </w:tc>
      </w:tr>
      <w:tr w:rsidR="00DB5EA7" w:rsidRPr="00FC0BA0" w14:paraId="0809F467" w14:textId="77777777" w:rsidTr="002568E5">
        <w:tc>
          <w:tcPr>
            <w:tcW w:w="2813" w:type="dxa"/>
            <w:shd w:val="clear" w:color="auto" w:fill="F3F3F3"/>
          </w:tcPr>
          <w:p w14:paraId="058276CA"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Data rozpoczęcia </w:t>
            </w:r>
          </w:p>
        </w:tc>
        <w:tc>
          <w:tcPr>
            <w:tcW w:w="6835" w:type="dxa"/>
          </w:tcPr>
          <w:p w14:paraId="7913CF70" w14:textId="6921B0B9"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20.12.2014r.</w:t>
            </w:r>
          </w:p>
        </w:tc>
      </w:tr>
      <w:tr w:rsidR="00DB5EA7" w:rsidRPr="00FC0BA0" w14:paraId="3C8C5CAB" w14:textId="77777777" w:rsidTr="002568E5">
        <w:tc>
          <w:tcPr>
            <w:tcW w:w="2813" w:type="dxa"/>
            <w:shd w:val="clear" w:color="auto" w:fill="F3F3F3"/>
          </w:tcPr>
          <w:p w14:paraId="00F1B883"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Data wydania decyzji o pozwoleniu na użytkowanie</w:t>
            </w:r>
          </w:p>
        </w:tc>
        <w:tc>
          <w:tcPr>
            <w:tcW w:w="6835" w:type="dxa"/>
          </w:tcPr>
          <w:p w14:paraId="544029B1" w14:textId="50041263"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24.06.2016r.</w:t>
            </w:r>
          </w:p>
        </w:tc>
      </w:tr>
      <w:tr w:rsidR="00DB5EA7" w:rsidRPr="00FC0BA0" w14:paraId="3B4A5E3E" w14:textId="77777777" w:rsidTr="002568E5">
        <w:tc>
          <w:tcPr>
            <w:tcW w:w="9648" w:type="dxa"/>
            <w:gridSpan w:val="2"/>
            <w:tcBorders>
              <w:bottom w:val="single" w:sz="4" w:space="0" w:color="auto"/>
            </w:tcBorders>
            <w:shd w:val="clear" w:color="auto" w:fill="E0E0E0"/>
          </w:tcPr>
          <w:p w14:paraId="6FCBEA9A" w14:textId="77777777" w:rsidR="00EA1C22" w:rsidRPr="00FC0BA0"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r w:rsidRPr="00FC0BA0">
              <w:rPr>
                <w:rFonts w:ascii="Times New Roman" w:eastAsia="Times New Roman" w:hAnsi="Times New Roman" w:cs="Times New Roman"/>
                <w:b/>
                <w:sz w:val="20"/>
                <w:szCs w:val="20"/>
              </w:rPr>
              <w:t>PRZYKŁAD OSTATNIEGO UKOŃCZONEGO PRZEDSIĘWZIĘCIA DEWELOPERSKIEGO</w:t>
            </w:r>
          </w:p>
          <w:p w14:paraId="7CF41804" w14:textId="77777777" w:rsidR="00EA1C22" w:rsidRPr="00FC0BA0"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p>
        </w:tc>
      </w:tr>
      <w:tr w:rsidR="00DB5EA7" w:rsidRPr="00FC0BA0" w14:paraId="543F1FD6" w14:textId="77777777" w:rsidTr="002568E5">
        <w:trPr>
          <w:trHeight w:val="135"/>
        </w:trPr>
        <w:tc>
          <w:tcPr>
            <w:tcW w:w="2813" w:type="dxa"/>
            <w:shd w:val="clear" w:color="auto" w:fill="F3F3F3"/>
          </w:tcPr>
          <w:p w14:paraId="2F0E560D"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Adres </w:t>
            </w:r>
          </w:p>
        </w:tc>
        <w:tc>
          <w:tcPr>
            <w:tcW w:w="6835" w:type="dxa"/>
          </w:tcPr>
          <w:p w14:paraId="54080F48" w14:textId="3D3569C0"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OS. Nikutowo 1A, 11-700 MRĄGOWO</w:t>
            </w:r>
          </w:p>
        </w:tc>
      </w:tr>
      <w:tr w:rsidR="00DB5EA7" w:rsidRPr="00FC0BA0" w14:paraId="32B9DE82" w14:textId="77777777" w:rsidTr="002568E5">
        <w:tc>
          <w:tcPr>
            <w:tcW w:w="2813" w:type="dxa"/>
            <w:shd w:val="clear" w:color="auto" w:fill="F3F3F3"/>
          </w:tcPr>
          <w:p w14:paraId="14B5370D"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Data rozpoczęcia </w:t>
            </w:r>
          </w:p>
        </w:tc>
        <w:tc>
          <w:tcPr>
            <w:tcW w:w="6835" w:type="dxa"/>
          </w:tcPr>
          <w:p w14:paraId="070DAD31" w14:textId="4BE71A0E"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05.03.2021r.</w:t>
            </w:r>
          </w:p>
        </w:tc>
      </w:tr>
      <w:tr w:rsidR="00DB5EA7" w:rsidRPr="00FC0BA0" w14:paraId="0AB70961" w14:textId="77777777" w:rsidTr="002568E5">
        <w:tc>
          <w:tcPr>
            <w:tcW w:w="2813" w:type="dxa"/>
            <w:shd w:val="clear" w:color="auto" w:fill="F3F3F3"/>
          </w:tcPr>
          <w:p w14:paraId="1F99F36D"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Data wydania decyzji o pozwoleniu na użytkowanie</w:t>
            </w:r>
          </w:p>
        </w:tc>
        <w:tc>
          <w:tcPr>
            <w:tcW w:w="6835" w:type="dxa"/>
          </w:tcPr>
          <w:p w14:paraId="701C5A09" w14:textId="28890EAF"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30.06.2022r.</w:t>
            </w:r>
          </w:p>
        </w:tc>
      </w:tr>
    </w:tbl>
    <w:p w14:paraId="2AEF7654"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DB5EA7" w:rsidRPr="00FC0BA0" w14:paraId="52B71D5A" w14:textId="77777777" w:rsidTr="002568E5">
        <w:tc>
          <w:tcPr>
            <w:tcW w:w="2808" w:type="dxa"/>
            <w:shd w:val="clear" w:color="auto" w:fill="F3F3F3"/>
          </w:tcPr>
          <w:p w14:paraId="3F9B2ECF"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FC0BA0">
              <w:rPr>
                <w:rFonts w:ascii="Times New Roman" w:eastAsia="Times New Roman" w:hAnsi="Times New Roman" w:cs="Times New Roman"/>
                <w:sz w:val="20"/>
                <w:szCs w:val="20"/>
              </w:rPr>
              <w:t>Czy przeciwko deweloperowi prowadzono lub prowadzi się postępowania egzekucyjne na kwotę powyżej 100 000 zł</w:t>
            </w:r>
          </w:p>
        </w:tc>
        <w:tc>
          <w:tcPr>
            <w:tcW w:w="6840" w:type="dxa"/>
          </w:tcPr>
          <w:p w14:paraId="3F5FA12D" w14:textId="53DC6C83" w:rsidR="00EA1C22" w:rsidRPr="00FC0BA0" w:rsidRDefault="00A6438F" w:rsidP="00EA1C22">
            <w:pPr>
              <w:spacing w:beforeLines="60" w:before="144" w:afterLines="60" w:after="144" w:line="240" w:lineRule="auto"/>
              <w:jc w:val="both"/>
              <w:rPr>
                <w:rFonts w:ascii="Times New Roman" w:eastAsia="Times New Roman" w:hAnsi="Times New Roman" w:cs="Times New Roman"/>
                <w:b/>
                <w:sz w:val="20"/>
                <w:szCs w:val="20"/>
              </w:rPr>
            </w:pPr>
            <w:r w:rsidRPr="00FC0BA0">
              <w:rPr>
                <w:rFonts w:ascii="Times New Roman" w:eastAsia="Times New Roman" w:hAnsi="Times New Roman" w:cs="Times New Roman"/>
                <w:b/>
                <w:sz w:val="20"/>
                <w:szCs w:val="20"/>
              </w:rPr>
              <w:t>NIE</w:t>
            </w:r>
          </w:p>
        </w:tc>
      </w:tr>
    </w:tbl>
    <w:p w14:paraId="55EDF603" w14:textId="77777777" w:rsidR="00EA1C22" w:rsidRPr="00FC0BA0" w:rsidRDefault="00EA1C22" w:rsidP="00921952">
      <w:pPr>
        <w:spacing w:beforeLines="60" w:before="144" w:after="0" w:line="240" w:lineRule="auto"/>
        <w:jc w:val="both"/>
        <w:rPr>
          <w:rFonts w:ascii="Times New Roman" w:eastAsia="Times New Roman" w:hAnsi="Times New Roman" w:cs="Times New Roman"/>
          <w:b/>
          <w:bCs/>
          <w:sz w:val="16"/>
          <w:szCs w:val="20"/>
        </w:rPr>
      </w:pPr>
    </w:p>
    <w:p w14:paraId="2503B5A5" w14:textId="77777777" w:rsidR="00EA1C22" w:rsidRPr="00FC0BA0"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FC0BA0">
        <w:rPr>
          <w:rFonts w:ascii="Times New Roman" w:eastAsia="Times New Roman" w:hAnsi="Times New Roman" w:cs="Times New Roman"/>
          <w:b/>
          <w:bCs/>
          <w:sz w:val="20"/>
          <w:szCs w:val="20"/>
        </w:rPr>
        <w:t>INFORMACJE DOTYCZĄCE NIERUCHOMOŚCI I PRZEDSIĘWZIĘCIA DEWELOPERSKIEGO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689"/>
      </w:tblGrid>
      <w:tr w:rsidR="00DB5EA7" w:rsidRPr="00FC0BA0" w14:paraId="4E944F3E" w14:textId="77777777" w:rsidTr="00E4337E">
        <w:tc>
          <w:tcPr>
            <w:tcW w:w="9918" w:type="dxa"/>
            <w:gridSpan w:val="3"/>
            <w:tcBorders>
              <w:bottom w:val="single" w:sz="4" w:space="0" w:color="auto"/>
            </w:tcBorders>
            <w:shd w:val="clear" w:color="auto" w:fill="E0E0E0"/>
          </w:tcPr>
          <w:p w14:paraId="1A5C4BA4" w14:textId="77777777" w:rsidR="00EA1C22" w:rsidRPr="00FC0BA0" w:rsidRDefault="00EA1C22" w:rsidP="00EA1C22">
            <w:pPr>
              <w:spacing w:beforeLines="60" w:before="144" w:afterLines="60" w:after="144" w:line="240" w:lineRule="auto"/>
              <w:rPr>
                <w:rFonts w:ascii="Times New Roman" w:eastAsia="Times New Roman" w:hAnsi="Times New Roman" w:cs="Times New Roman"/>
                <w:b/>
                <w:sz w:val="20"/>
                <w:szCs w:val="20"/>
              </w:rPr>
            </w:pPr>
            <w:r w:rsidRPr="00FC0BA0">
              <w:rPr>
                <w:rFonts w:ascii="Times New Roman" w:eastAsia="Times New Roman" w:hAnsi="Times New Roman" w:cs="Times New Roman"/>
                <w:b/>
                <w:sz w:val="20"/>
                <w:szCs w:val="20"/>
              </w:rPr>
              <w:t>INFORMACJE DOTYCZĄCE GRUNTU I ZAGOSPODAROWANIA PRZESTRZENNEGO TERENU</w:t>
            </w:r>
          </w:p>
          <w:p w14:paraId="61CE9E1B"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DB5EA7" w:rsidRPr="00FC0BA0" w14:paraId="7A4D6F92" w14:textId="77777777" w:rsidTr="00E4337E">
        <w:trPr>
          <w:trHeight w:val="135"/>
        </w:trPr>
        <w:tc>
          <w:tcPr>
            <w:tcW w:w="2810" w:type="dxa"/>
            <w:shd w:val="clear" w:color="auto" w:fill="F3F3F3"/>
          </w:tcPr>
          <w:p w14:paraId="2AB0EAC5"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Adres i numer działki ewidencyjnej i obrębu</w:t>
            </w:r>
            <w:r w:rsidRPr="00FC0BA0">
              <w:rPr>
                <w:rFonts w:ascii="Times New Roman" w:eastAsia="Times New Roman" w:hAnsi="Times New Roman" w:cs="Times New Roman"/>
                <w:sz w:val="20"/>
                <w:szCs w:val="20"/>
                <w:vertAlign w:val="superscript"/>
              </w:rPr>
              <w:footnoteReference w:customMarkFollows="1" w:id="1"/>
              <w:t>1)</w:t>
            </w:r>
          </w:p>
        </w:tc>
        <w:tc>
          <w:tcPr>
            <w:tcW w:w="7108" w:type="dxa"/>
            <w:gridSpan w:val="2"/>
          </w:tcPr>
          <w:p w14:paraId="602B5AF6" w14:textId="0F4738C9"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Ul. Królowej Bony 9,  dz. Ewidencyjna nr 23, obręb 8, Miasto Kętrzyn</w:t>
            </w:r>
          </w:p>
        </w:tc>
      </w:tr>
      <w:tr w:rsidR="00DB5EA7" w:rsidRPr="00FC0BA0" w14:paraId="7EEA32BD" w14:textId="77777777" w:rsidTr="00E4337E">
        <w:trPr>
          <w:trHeight w:val="98"/>
        </w:trPr>
        <w:tc>
          <w:tcPr>
            <w:tcW w:w="2810" w:type="dxa"/>
            <w:shd w:val="clear" w:color="auto" w:fill="F3F3F3"/>
          </w:tcPr>
          <w:p w14:paraId="07BE3CF0"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Numer księgi wieczystej </w:t>
            </w:r>
          </w:p>
        </w:tc>
        <w:tc>
          <w:tcPr>
            <w:tcW w:w="7108" w:type="dxa"/>
            <w:gridSpan w:val="2"/>
          </w:tcPr>
          <w:p w14:paraId="28347145" w14:textId="18A5444F" w:rsidR="00EA1C22" w:rsidRPr="00FC0BA0" w:rsidRDefault="00A6438F"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b/>
                <w:bCs/>
                <w:sz w:val="18"/>
                <w:szCs w:val="18"/>
              </w:rPr>
              <w:t>OL1K/00045838/9</w:t>
            </w:r>
          </w:p>
        </w:tc>
      </w:tr>
      <w:tr w:rsidR="00DB5EA7" w:rsidRPr="00FC0BA0" w14:paraId="4BEDE2DD" w14:textId="77777777" w:rsidTr="00E4337E">
        <w:trPr>
          <w:trHeight w:val="98"/>
        </w:trPr>
        <w:tc>
          <w:tcPr>
            <w:tcW w:w="2810" w:type="dxa"/>
            <w:shd w:val="clear" w:color="auto" w:fill="F3F3F3"/>
          </w:tcPr>
          <w:p w14:paraId="79A97238"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Istniejące obciążenia hipoteczne nieruchomości lub wnioski o wpis w dziale czwartym księgi wieczystej</w:t>
            </w:r>
          </w:p>
        </w:tc>
        <w:tc>
          <w:tcPr>
            <w:tcW w:w="7108" w:type="dxa"/>
            <w:gridSpan w:val="2"/>
          </w:tcPr>
          <w:p w14:paraId="480EF682" w14:textId="77777777" w:rsidR="003D5D47" w:rsidRDefault="003D5D47" w:rsidP="00EA1C22">
            <w:pPr>
              <w:spacing w:beforeLines="60" w:before="144" w:afterLines="60" w:after="144" w:line="240" w:lineRule="auto"/>
              <w:jc w:val="both"/>
              <w:rPr>
                <w:rFonts w:ascii="Times New Roman" w:hAnsi="Times New Roman" w:cs="Times New Roman"/>
                <w:sz w:val="18"/>
                <w:szCs w:val="18"/>
              </w:rPr>
            </w:pPr>
          </w:p>
          <w:p w14:paraId="748FCE65" w14:textId="54FEA50E" w:rsidR="00EA1C22" w:rsidRPr="00FC0BA0" w:rsidRDefault="003D5D47"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hAnsi="Times New Roman" w:cs="Times New Roman"/>
                <w:sz w:val="18"/>
                <w:szCs w:val="18"/>
              </w:rPr>
              <w:t>BRAK</w:t>
            </w:r>
          </w:p>
        </w:tc>
      </w:tr>
      <w:tr w:rsidR="00DB5EA7" w:rsidRPr="00FC0BA0" w14:paraId="41A74E5A" w14:textId="77777777" w:rsidTr="00E4337E">
        <w:trPr>
          <w:trHeight w:val="97"/>
        </w:trPr>
        <w:tc>
          <w:tcPr>
            <w:tcW w:w="2810" w:type="dxa"/>
            <w:shd w:val="clear" w:color="auto" w:fill="F3F3F3"/>
          </w:tcPr>
          <w:p w14:paraId="002520F7"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W przypadku braku księgi wieczystej informacja o </w:t>
            </w:r>
            <w:r w:rsidRPr="00FC0BA0">
              <w:rPr>
                <w:rFonts w:ascii="Times New Roman" w:eastAsia="Times New Roman" w:hAnsi="Times New Roman" w:cs="Times New Roman"/>
                <w:sz w:val="20"/>
                <w:szCs w:val="20"/>
              </w:rPr>
              <w:lastRenderedPageBreak/>
              <w:t>powierzchni działki i stanie prawnym nieruchomości</w:t>
            </w:r>
            <w:r w:rsidRPr="00FC0BA0">
              <w:rPr>
                <w:rFonts w:ascii="Times New Roman" w:eastAsia="Times New Roman" w:hAnsi="Times New Roman" w:cs="Times New Roman"/>
                <w:sz w:val="20"/>
                <w:szCs w:val="20"/>
                <w:vertAlign w:val="superscript"/>
              </w:rPr>
              <w:footnoteReference w:customMarkFollows="1" w:id="2"/>
              <w:t>2)</w:t>
            </w:r>
            <w:r w:rsidRPr="00FC0BA0">
              <w:rPr>
                <w:rFonts w:ascii="Times New Roman" w:eastAsia="Times New Roman" w:hAnsi="Times New Roman" w:cs="Times New Roman"/>
                <w:sz w:val="20"/>
                <w:szCs w:val="20"/>
              </w:rPr>
              <w:t xml:space="preserve"> </w:t>
            </w:r>
          </w:p>
        </w:tc>
        <w:tc>
          <w:tcPr>
            <w:tcW w:w="7108" w:type="dxa"/>
            <w:gridSpan w:val="2"/>
          </w:tcPr>
          <w:p w14:paraId="2B6E4DB1"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DB5EA7" w:rsidRPr="00FC0BA0" w14:paraId="1E52148F" w14:textId="77777777" w:rsidTr="00E4337E">
        <w:trPr>
          <w:trHeight w:val="97"/>
        </w:trPr>
        <w:tc>
          <w:tcPr>
            <w:tcW w:w="2810" w:type="dxa"/>
            <w:shd w:val="clear" w:color="auto" w:fill="F3F3F3"/>
          </w:tcPr>
          <w:p w14:paraId="4A75ACC2" w14:textId="77777777" w:rsidR="00EA1C22" w:rsidRPr="00FC0BA0" w:rsidRDefault="00EA1C22" w:rsidP="00EA1C22">
            <w:pPr>
              <w:spacing w:beforeLines="60" w:before="144" w:afterLines="60" w:after="144"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Informacje dotyczące obiektów istniejących położonych w sąsiedztwie inwestycji i wpływających na warunki życia</w:t>
            </w:r>
            <w:r w:rsidRPr="00FC0BA0">
              <w:rPr>
                <w:rFonts w:ascii="Times New Roman" w:eastAsia="Times New Roman" w:hAnsi="Times New Roman" w:cs="Times New Roman"/>
                <w:sz w:val="20"/>
                <w:szCs w:val="20"/>
                <w:vertAlign w:val="superscript"/>
              </w:rPr>
              <w:footnoteReference w:customMarkFollows="1" w:id="3"/>
              <w:t>3)</w:t>
            </w:r>
            <w:r w:rsidRPr="00FC0BA0">
              <w:rPr>
                <w:rFonts w:ascii="Times New Roman" w:eastAsia="Times New Roman" w:hAnsi="Times New Roman" w:cs="Times New Roman"/>
                <w:sz w:val="20"/>
                <w:szCs w:val="20"/>
              </w:rPr>
              <w:t xml:space="preserve"> </w:t>
            </w:r>
          </w:p>
          <w:p w14:paraId="1F71750E"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7108" w:type="dxa"/>
            <w:gridSpan w:val="2"/>
          </w:tcPr>
          <w:p w14:paraId="5EA4671C" w14:textId="704341F0" w:rsidR="00EA1C22" w:rsidRPr="008A5060" w:rsidRDefault="00235CF7" w:rsidP="00EA1C22">
            <w:pPr>
              <w:spacing w:beforeLines="60" w:before="144" w:afterLines="60" w:after="144" w:line="240" w:lineRule="auto"/>
              <w:jc w:val="both"/>
              <w:rPr>
                <w:rFonts w:ascii="Times New Roman" w:eastAsia="Times New Roman" w:hAnsi="Times New Roman" w:cs="Times New Roman"/>
                <w:sz w:val="18"/>
                <w:szCs w:val="18"/>
              </w:rPr>
            </w:pPr>
            <w:r w:rsidRPr="008A5060">
              <w:rPr>
                <w:rFonts w:ascii="Times New Roman" w:eastAsia="Times New Roman" w:hAnsi="Times New Roman" w:cs="Times New Roman"/>
                <w:sz w:val="18"/>
                <w:szCs w:val="18"/>
              </w:rPr>
              <w:t>Obecny stan użytkowania terenów w okolicy inwestycji obejmuje różnorodne obiekty. Budynek sąsiaduje z osiedlem budynków wielorodzinnych. Od strony wschodniej działka graniczy z działką drogowa nr 8-22, ul. Królowej Bony, gdzie znajduje się teren przeznaczony pod drogę gminną klasy lokalnej. Od strony północnej i zachodniej działka graniczy z działkami budowlanymi, gdzie zlokalizowane są szeregowe gara</w:t>
            </w:r>
            <w:r w:rsidR="00583CF9" w:rsidRPr="008A5060">
              <w:rPr>
                <w:rFonts w:ascii="Times New Roman" w:eastAsia="Times New Roman" w:hAnsi="Times New Roman" w:cs="Times New Roman"/>
                <w:sz w:val="18"/>
                <w:szCs w:val="18"/>
              </w:rPr>
              <w:t>ż</w:t>
            </w:r>
            <w:r w:rsidRPr="008A5060">
              <w:rPr>
                <w:rFonts w:ascii="Times New Roman" w:eastAsia="Times New Roman" w:hAnsi="Times New Roman" w:cs="Times New Roman"/>
                <w:sz w:val="18"/>
                <w:szCs w:val="18"/>
              </w:rPr>
              <w:t>e jednostanowiskowe wraz z drogami dojazdowymi. Po stronie południowej znajduje się budynek mieszkalny wielorodzinny</w:t>
            </w:r>
            <w:r w:rsidR="00583CF9" w:rsidRPr="008A5060">
              <w:rPr>
                <w:rFonts w:ascii="Times New Roman" w:eastAsia="Times New Roman" w:hAnsi="Times New Roman" w:cs="Times New Roman"/>
                <w:sz w:val="18"/>
                <w:szCs w:val="18"/>
              </w:rPr>
              <w:t xml:space="preserve"> wraz z zabudową towarzyszącą. </w:t>
            </w:r>
            <w:r w:rsidRPr="008A5060">
              <w:rPr>
                <w:rFonts w:ascii="Times New Roman" w:eastAsia="Times New Roman" w:hAnsi="Times New Roman" w:cs="Times New Roman"/>
                <w:sz w:val="18"/>
                <w:szCs w:val="18"/>
              </w:rPr>
              <w:t xml:space="preserve"> </w:t>
            </w:r>
          </w:p>
          <w:p w14:paraId="0453CFA8" w14:textId="3E3B7B88" w:rsidR="00EA1C22" w:rsidRPr="00FC0BA0" w:rsidRDefault="00C5539D" w:rsidP="00EA1C22">
            <w:pPr>
              <w:spacing w:beforeLines="60" w:before="144" w:afterLines="60" w:after="144" w:line="240" w:lineRule="auto"/>
              <w:jc w:val="both"/>
              <w:rPr>
                <w:rFonts w:ascii="Times New Roman" w:eastAsia="Times New Roman" w:hAnsi="Times New Roman" w:cs="Times New Roman"/>
                <w:sz w:val="20"/>
                <w:szCs w:val="20"/>
              </w:rPr>
            </w:pPr>
            <w:r w:rsidRPr="008A5060">
              <w:rPr>
                <w:rFonts w:ascii="Times New Roman" w:eastAsia="Times New Roman" w:hAnsi="Times New Roman" w:cs="Times New Roman"/>
                <w:sz w:val="18"/>
                <w:szCs w:val="18"/>
              </w:rPr>
              <w:t>B</w:t>
            </w:r>
            <w:r w:rsidR="009027DE" w:rsidRPr="008A5060">
              <w:rPr>
                <w:rFonts w:ascii="Times New Roman" w:eastAsia="Times New Roman" w:hAnsi="Times New Roman" w:cs="Times New Roman"/>
                <w:sz w:val="18"/>
                <w:szCs w:val="18"/>
              </w:rPr>
              <w:t>udynek znajduje się w najbardziej wysuniętej na północ części miasta Kętrzyn. W otoczeniu budynku nie występują ponadnormatywne rodzaje uciążliwości</w:t>
            </w:r>
            <w:r w:rsidRPr="008A5060">
              <w:rPr>
                <w:rFonts w:ascii="Times New Roman" w:eastAsia="Times New Roman" w:hAnsi="Times New Roman" w:cs="Times New Roman"/>
                <w:sz w:val="18"/>
                <w:szCs w:val="18"/>
              </w:rPr>
              <w:t>,</w:t>
            </w:r>
            <w:r w:rsidR="009027DE" w:rsidRPr="008A5060">
              <w:rPr>
                <w:rFonts w:ascii="Times New Roman" w:eastAsia="Times New Roman" w:hAnsi="Times New Roman" w:cs="Times New Roman"/>
                <w:sz w:val="18"/>
                <w:szCs w:val="18"/>
              </w:rPr>
              <w:t xml:space="preserve"> takie jak hałas, emisja zanieczyszczeń, ruch uliczny czy inne mogące wpływać na komfort życia mieszkańców. </w:t>
            </w:r>
          </w:p>
        </w:tc>
      </w:tr>
      <w:tr w:rsidR="00DB5EA7" w:rsidRPr="00FC0BA0" w14:paraId="6F9F250B" w14:textId="77777777" w:rsidTr="00E4337E">
        <w:trPr>
          <w:trHeight w:val="320"/>
        </w:trPr>
        <w:tc>
          <w:tcPr>
            <w:tcW w:w="2810" w:type="dxa"/>
            <w:vMerge w:val="restart"/>
            <w:shd w:val="clear" w:color="auto" w:fill="F3F3F3"/>
          </w:tcPr>
          <w:p w14:paraId="4DEB7216"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Akty planowania przestrzennego i inne akty prawne na podstawie przepisów odrębnych na terenie objętym przedsięwzięciem deweloperskim lub zadaniem inwestycyjnym</w:t>
            </w:r>
          </w:p>
          <w:p w14:paraId="5C84A269"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 xml:space="preserve"> </w:t>
            </w:r>
          </w:p>
        </w:tc>
        <w:tc>
          <w:tcPr>
            <w:tcW w:w="3419" w:type="dxa"/>
          </w:tcPr>
          <w:p w14:paraId="67578FFA"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Ramowe studium uwarunkowań i kierunków zagospodarowania przestrzennego związku metropolitalnego</w:t>
            </w:r>
          </w:p>
        </w:tc>
        <w:tc>
          <w:tcPr>
            <w:tcW w:w="3689" w:type="dxa"/>
            <w:vMerge w:val="restart"/>
          </w:tcPr>
          <w:p w14:paraId="23A6CC13"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 xml:space="preserve">Numer i data aktu normatywnego, nazwa organu oraz miejsce publikacji; w przypadku studium </w:t>
            </w:r>
            <w:r w:rsidR="00920895" w:rsidRPr="00FC0BA0">
              <w:rPr>
                <w:rFonts w:ascii="Times New Roman" w:eastAsia="Times New Roman" w:hAnsi="Times New Roman" w:cs="Times New Roman"/>
                <w:sz w:val="20"/>
                <w:szCs w:val="20"/>
                <w:lang w:eastAsia="pl-PL"/>
              </w:rPr>
              <w:t>–</w:t>
            </w:r>
            <w:r w:rsidRPr="00FC0BA0">
              <w:rPr>
                <w:rFonts w:ascii="Times New Roman" w:eastAsia="Times New Roman" w:hAnsi="Times New Roman" w:cs="Times New Roman"/>
                <w:sz w:val="20"/>
                <w:szCs w:val="20"/>
                <w:lang w:eastAsia="pl-PL"/>
              </w:rPr>
              <w:t xml:space="preserve"> link do</w:t>
            </w:r>
            <w:r w:rsidR="00920895" w:rsidRPr="00FC0BA0">
              <w:rPr>
                <w:rFonts w:ascii="Times New Roman" w:eastAsia="Times New Roman" w:hAnsi="Times New Roman" w:cs="Times New Roman"/>
                <w:sz w:val="20"/>
                <w:szCs w:val="20"/>
                <w:lang w:eastAsia="pl-PL"/>
              </w:rPr>
              <w:t xml:space="preserve"> </w:t>
            </w:r>
            <w:r w:rsidRPr="00FC0BA0">
              <w:rPr>
                <w:rFonts w:ascii="Times New Roman" w:eastAsia="Times New Roman" w:hAnsi="Times New Roman" w:cs="Times New Roman"/>
                <w:sz w:val="20"/>
                <w:szCs w:val="20"/>
                <w:lang w:eastAsia="pl-PL"/>
              </w:rPr>
              <w:t>strony internetowej, na której jest zamieszczone, geoportal</w:t>
            </w:r>
          </w:p>
          <w:p w14:paraId="6147AE2C" w14:textId="0096AFCB" w:rsidR="00EB4679" w:rsidRPr="00FC0BA0" w:rsidRDefault="00EB4679"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 xml:space="preserve">Studium dostępne jest pod adresem </w:t>
            </w:r>
            <w:hyperlink r:id="rId8" w:history="1">
              <w:r w:rsidRPr="00FC0BA0">
                <w:rPr>
                  <w:rStyle w:val="Hipercze"/>
                  <w:rFonts w:ascii="Times New Roman" w:eastAsia="Times New Roman" w:hAnsi="Times New Roman" w:cs="Times New Roman"/>
                  <w:color w:val="auto"/>
                  <w:sz w:val="20"/>
                  <w:szCs w:val="20"/>
                  <w:lang w:eastAsia="pl-PL"/>
                </w:rPr>
                <w:t>https://bip.miastoketrzyn.pl/10162/2248/Studium_Uwarunkowan_i_kierunkow_zagospodarowania_przestrzennego/</w:t>
              </w:r>
            </w:hyperlink>
          </w:p>
          <w:p w14:paraId="1031893C" w14:textId="06DC135E" w:rsidR="00EB4679" w:rsidRPr="00FC0BA0" w:rsidRDefault="00EB4679" w:rsidP="00094B47">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MPZP</w:t>
            </w:r>
            <w:r w:rsidR="00094B47" w:rsidRPr="00FC0BA0">
              <w:rPr>
                <w:rFonts w:ascii="Times New Roman" w:eastAsia="Times New Roman" w:hAnsi="Times New Roman" w:cs="Times New Roman"/>
                <w:sz w:val="20"/>
                <w:szCs w:val="20"/>
                <w:lang w:eastAsia="pl-PL"/>
              </w:rPr>
              <w:t xml:space="preserve"> Uchwała nr LIII/316/13 Rady Miejskiej w Kętrzynie z dnia </w:t>
            </w:r>
            <w:r w:rsidR="005A39EE" w:rsidRPr="00FC0BA0">
              <w:rPr>
                <w:rFonts w:ascii="Times New Roman" w:eastAsia="Times New Roman" w:hAnsi="Times New Roman" w:cs="Times New Roman"/>
                <w:sz w:val="20"/>
                <w:szCs w:val="20"/>
                <w:lang w:eastAsia="pl-PL"/>
              </w:rPr>
              <w:t>04.09.2013 r. (</w:t>
            </w:r>
            <w:r w:rsidR="00174E40" w:rsidRPr="00FC0BA0">
              <w:rPr>
                <w:rFonts w:ascii="Times New Roman" w:eastAsia="Times New Roman" w:hAnsi="Times New Roman" w:cs="Times New Roman"/>
                <w:sz w:val="20"/>
                <w:szCs w:val="20"/>
                <w:lang w:eastAsia="pl-PL"/>
              </w:rPr>
              <w:t xml:space="preserve">Dz. U. Woj. Warm.-Maz. </w:t>
            </w:r>
            <w:r w:rsidR="0051095A" w:rsidRPr="00FC0BA0">
              <w:rPr>
                <w:rFonts w:ascii="Times New Roman" w:eastAsia="Times New Roman" w:hAnsi="Times New Roman" w:cs="Times New Roman"/>
                <w:sz w:val="20"/>
                <w:szCs w:val="20"/>
                <w:lang w:eastAsia="pl-PL"/>
              </w:rPr>
              <w:t xml:space="preserve">z </w:t>
            </w:r>
            <w:r w:rsidR="00174E40" w:rsidRPr="00FC0BA0">
              <w:rPr>
                <w:rFonts w:ascii="Times New Roman" w:eastAsia="Times New Roman" w:hAnsi="Times New Roman" w:cs="Times New Roman"/>
                <w:sz w:val="20"/>
                <w:szCs w:val="20"/>
                <w:lang w:eastAsia="pl-PL"/>
              </w:rPr>
              <w:t>2013 r., poz. 2862)</w:t>
            </w:r>
          </w:p>
          <w:p w14:paraId="6D9C00B3" w14:textId="4452C531" w:rsidR="001C1774" w:rsidRPr="00FC0BA0" w:rsidRDefault="001C1774" w:rsidP="00094B47">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Inne ustalenia z obowiązującego MPZP:</w:t>
            </w:r>
            <w:r w:rsidR="00E662C4" w:rsidRPr="00FC0BA0">
              <w:rPr>
                <w:rFonts w:ascii="Times New Roman" w:hAnsi="Times New Roman" w:cs="Times New Roman"/>
                <w:sz w:val="18"/>
                <w:szCs w:val="18"/>
              </w:rPr>
              <w:t xml:space="preserve"> </w:t>
            </w:r>
          </w:p>
          <w:p w14:paraId="56903158" w14:textId="77777777" w:rsidR="001C1774" w:rsidRPr="00FC0BA0" w:rsidRDefault="001C1774" w:rsidP="00094B47">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w:t>
            </w:r>
            <w:r w:rsidR="00BE07DA" w:rsidRPr="00FC0BA0">
              <w:rPr>
                <w:rFonts w:ascii="Times New Roman" w:eastAsia="Times New Roman" w:hAnsi="Times New Roman" w:cs="Times New Roman"/>
                <w:sz w:val="20"/>
                <w:szCs w:val="20"/>
                <w:lang w:eastAsia="pl-PL"/>
              </w:rPr>
              <w:t xml:space="preserve"> dopuszcza się lokalizację ogrodzenia i obiektów małej architektury,</w:t>
            </w:r>
          </w:p>
          <w:p w14:paraId="30F640DD" w14:textId="77777777" w:rsidR="00BE07DA" w:rsidRPr="00FC0BA0" w:rsidRDefault="00BE07DA" w:rsidP="00094B47">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 zakazuje się wykonywania ogrodzeń pełnych oraz z prefabrykowanych elementów żelbetowych,</w:t>
            </w:r>
          </w:p>
          <w:p w14:paraId="499304BC" w14:textId="375CB06A" w:rsidR="00A76B86" w:rsidRPr="00FC0BA0" w:rsidRDefault="00A76B86" w:rsidP="00094B47">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 maksymalna wysokość ogrodzenia 160 cm,</w:t>
            </w:r>
          </w:p>
          <w:p w14:paraId="253B5100" w14:textId="7CB61D05" w:rsidR="00CE7539" w:rsidRPr="00FC0BA0" w:rsidRDefault="00BE07DA" w:rsidP="00094B47">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 zakazuje się stosowania agresywnej, kontrastowej kolorystyki elewacji budynków i dachu</w:t>
            </w:r>
            <w:r w:rsidR="00FD161B" w:rsidRPr="00FC0BA0">
              <w:rPr>
                <w:rFonts w:ascii="Times New Roman" w:eastAsia="Times New Roman" w:hAnsi="Times New Roman" w:cs="Times New Roman"/>
                <w:sz w:val="20"/>
                <w:szCs w:val="20"/>
                <w:lang w:eastAsia="pl-PL"/>
              </w:rPr>
              <w:t>.</w:t>
            </w:r>
          </w:p>
        </w:tc>
      </w:tr>
      <w:tr w:rsidR="00DB5EA7" w:rsidRPr="00FC0BA0" w14:paraId="0628A3B4" w14:textId="77777777" w:rsidTr="00E4337E">
        <w:trPr>
          <w:trHeight w:val="317"/>
        </w:trPr>
        <w:tc>
          <w:tcPr>
            <w:tcW w:w="2810" w:type="dxa"/>
            <w:vMerge/>
            <w:shd w:val="clear" w:color="auto" w:fill="F3F3F3"/>
          </w:tcPr>
          <w:p w14:paraId="475D121A"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588C5A11"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Studium uwarunkowań i kierunków zagospodarowania przestrzennego gminy</w:t>
            </w:r>
          </w:p>
        </w:tc>
        <w:tc>
          <w:tcPr>
            <w:tcW w:w="3689" w:type="dxa"/>
            <w:vMerge/>
          </w:tcPr>
          <w:p w14:paraId="1B682A3A"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DB5EA7" w:rsidRPr="00FC0BA0" w14:paraId="3E26A2F9" w14:textId="77777777" w:rsidTr="00E4337E">
        <w:trPr>
          <w:trHeight w:val="317"/>
        </w:trPr>
        <w:tc>
          <w:tcPr>
            <w:tcW w:w="2810" w:type="dxa"/>
            <w:vMerge/>
            <w:shd w:val="clear" w:color="auto" w:fill="F3F3F3"/>
          </w:tcPr>
          <w:p w14:paraId="601CDF72"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4EB4F4F3" w14:textId="77777777" w:rsidR="00EA1C22" w:rsidRPr="00FC0BA0" w:rsidRDefault="00EA1C22" w:rsidP="00EA1C22">
            <w:pPr>
              <w:spacing w:beforeLines="60" w:before="144" w:afterLines="60" w:after="144"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Miejscowy plan zagospodarowania przestrzennego</w:t>
            </w:r>
          </w:p>
        </w:tc>
        <w:tc>
          <w:tcPr>
            <w:tcW w:w="3689" w:type="dxa"/>
            <w:vMerge/>
          </w:tcPr>
          <w:p w14:paraId="0F25F4A2"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DB5EA7" w:rsidRPr="00FC0BA0" w14:paraId="57066606" w14:textId="77777777" w:rsidTr="00E4337E">
        <w:trPr>
          <w:trHeight w:val="317"/>
        </w:trPr>
        <w:tc>
          <w:tcPr>
            <w:tcW w:w="2810" w:type="dxa"/>
            <w:vMerge/>
            <w:shd w:val="clear" w:color="auto" w:fill="F3F3F3"/>
          </w:tcPr>
          <w:p w14:paraId="6B47062B"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0D906B4D" w14:textId="77777777" w:rsidR="006B07BB"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Miejscowy plan rewitalizacji</w:t>
            </w:r>
            <w:r w:rsidR="006B07BB" w:rsidRPr="00FC0BA0">
              <w:rPr>
                <w:rFonts w:ascii="Times New Roman" w:eastAsia="Times New Roman" w:hAnsi="Times New Roman" w:cs="Times New Roman"/>
                <w:sz w:val="20"/>
                <w:szCs w:val="20"/>
                <w:lang w:eastAsia="pl-PL"/>
              </w:rPr>
              <w:t xml:space="preserve"> </w:t>
            </w:r>
          </w:p>
          <w:p w14:paraId="1EC4860D" w14:textId="623B0735" w:rsidR="00EA1C22" w:rsidRPr="00FC0BA0" w:rsidRDefault="006B07BB"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NIE DOTYCZY</w:t>
            </w:r>
          </w:p>
        </w:tc>
        <w:tc>
          <w:tcPr>
            <w:tcW w:w="3689" w:type="dxa"/>
            <w:vMerge/>
          </w:tcPr>
          <w:p w14:paraId="74575FE2"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DB5EA7" w:rsidRPr="00FC0BA0" w14:paraId="069DC209" w14:textId="77777777" w:rsidTr="00E4337E">
        <w:trPr>
          <w:trHeight w:val="317"/>
        </w:trPr>
        <w:tc>
          <w:tcPr>
            <w:tcW w:w="2810" w:type="dxa"/>
            <w:vMerge/>
            <w:shd w:val="clear" w:color="auto" w:fill="F3F3F3"/>
          </w:tcPr>
          <w:p w14:paraId="2B84D703"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72505116" w14:textId="77777777" w:rsidR="006B07BB"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 xml:space="preserve">Miejscowy plan odbudowy </w:t>
            </w:r>
          </w:p>
          <w:p w14:paraId="223957F9" w14:textId="61F0EA10" w:rsidR="00EA1C22" w:rsidRPr="00FC0BA0" w:rsidRDefault="006B07BB"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NIE DOTYCZY</w:t>
            </w:r>
          </w:p>
        </w:tc>
        <w:tc>
          <w:tcPr>
            <w:tcW w:w="3689" w:type="dxa"/>
            <w:vMerge/>
          </w:tcPr>
          <w:p w14:paraId="0CF0A2AF"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DB5EA7" w:rsidRPr="00FC0BA0" w14:paraId="66476D67" w14:textId="77777777" w:rsidTr="00E4337E">
        <w:trPr>
          <w:trHeight w:val="317"/>
        </w:trPr>
        <w:tc>
          <w:tcPr>
            <w:tcW w:w="2810" w:type="dxa"/>
            <w:vMerge/>
            <w:shd w:val="clear" w:color="auto" w:fill="F3F3F3"/>
          </w:tcPr>
          <w:p w14:paraId="6D29780F"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6AEFB867"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Inne</w:t>
            </w:r>
            <w:r w:rsidRPr="00FC0BA0">
              <w:rPr>
                <w:rFonts w:ascii="Times New Roman" w:eastAsia="Times New Roman" w:hAnsi="Times New Roman" w:cs="Times New Roman"/>
                <w:sz w:val="20"/>
                <w:szCs w:val="20"/>
                <w:vertAlign w:val="superscript"/>
                <w:lang w:eastAsia="pl-PL"/>
              </w:rPr>
              <w:footnoteReference w:customMarkFollows="1" w:id="4"/>
              <w:t>4)</w:t>
            </w:r>
            <w:r w:rsidRPr="00FC0BA0">
              <w:rPr>
                <w:rFonts w:ascii="Times New Roman" w:eastAsia="Times New Roman" w:hAnsi="Times New Roman" w:cs="Times New Roman"/>
                <w:sz w:val="20"/>
                <w:szCs w:val="20"/>
                <w:lang w:eastAsia="pl-PL"/>
              </w:rPr>
              <w:t xml:space="preserve"> </w:t>
            </w:r>
          </w:p>
        </w:tc>
        <w:tc>
          <w:tcPr>
            <w:tcW w:w="3689" w:type="dxa"/>
            <w:vMerge/>
          </w:tcPr>
          <w:p w14:paraId="0982496C"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DB5EA7" w:rsidRPr="00FC0BA0" w14:paraId="2FB07D63" w14:textId="77777777" w:rsidTr="00E4337E">
        <w:trPr>
          <w:trHeight w:val="60"/>
        </w:trPr>
        <w:tc>
          <w:tcPr>
            <w:tcW w:w="2810" w:type="dxa"/>
            <w:vMerge w:val="restart"/>
            <w:shd w:val="clear" w:color="auto" w:fill="F3F3F3"/>
          </w:tcPr>
          <w:p w14:paraId="5D3CF8F5"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lastRenderedPageBreak/>
              <w:t>Ustalenia obowiązującego miejscowego planu zagospodarowania przestrzennego dla terenu objętego przedsięwzięciem deweloperskim lub zadaniem inwestycyjnym</w:t>
            </w:r>
            <w:r w:rsidRPr="00FC0BA0">
              <w:rPr>
                <w:rFonts w:ascii="Times New Roman" w:eastAsia="Times New Roman" w:hAnsi="Times New Roman" w:cs="Times New Roman"/>
                <w:sz w:val="20"/>
                <w:szCs w:val="20"/>
              </w:rPr>
              <w:t xml:space="preserve"> </w:t>
            </w:r>
          </w:p>
          <w:p w14:paraId="0727C877"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C424191"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Przeznaczenie terenu</w:t>
            </w:r>
          </w:p>
        </w:tc>
        <w:tc>
          <w:tcPr>
            <w:tcW w:w="3689" w:type="dxa"/>
          </w:tcPr>
          <w:p w14:paraId="34DA2454" w14:textId="0EBB2816" w:rsidR="00EA1C22" w:rsidRPr="00FC0BA0" w:rsidRDefault="005A39EE"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4MW/U </w:t>
            </w:r>
            <w:r w:rsidR="007A33BA" w:rsidRPr="00FC0BA0">
              <w:rPr>
                <w:rFonts w:ascii="Times New Roman" w:eastAsia="Times New Roman" w:hAnsi="Times New Roman" w:cs="Times New Roman"/>
                <w:sz w:val="20"/>
                <w:szCs w:val="20"/>
              </w:rPr>
              <w:t xml:space="preserve">- zabudowa mieszkaniowa wielorodzinna z usługami </w:t>
            </w:r>
          </w:p>
        </w:tc>
      </w:tr>
      <w:tr w:rsidR="00DB5EA7" w:rsidRPr="00FC0BA0" w14:paraId="6D22BCAC" w14:textId="77777777" w:rsidTr="00E4337E">
        <w:trPr>
          <w:trHeight w:val="51"/>
        </w:trPr>
        <w:tc>
          <w:tcPr>
            <w:tcW w:w="2810" w:type="dxa"/>
            <w:vMerge/>
            <w:shd w:val="clear" w:color="auto" w:fill="F3F3F3"/>
          </w:tcPr>
          <w:p w14:paraId="20C714C3"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0742F7F"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Maksymalna i minimalna intensywność zabudowy</w:t>
            </w:r>
          </w:p>
        </w:tc>
        <w:tc>
          <w:tcPr>
            <w:tcW w:w="3689" w:type="dxa"/>
          </w:tcPr>
          <w:p w14:paraId="4C42D42E" w14:textId="77777777" w:rsidR="00EA1C22" w:rsidRPr="00FC0BA0" w:rsidRDefault="003561C0"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Maksymalny wskaźnik intensywności zabudowy – 1,8</w:t>
            </w:r>
          </w:p>
          <w:p w14:paraId="544EC685" w14:textId="036D6BBB" w:rsidR="003561C0" w:rsidRPr="00FC0BA0" w:rsidRDefault="003561C0"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Minimalny wskaźnik intensywności zabudowy – 0,5</w:t>
            </w:r>
          </w:p>
        </w:tc>
      </w:tr>
      <w:tr w:rsidR="00DB5EA7" w:rsidRPr="00FC0BA0" w14:paraId="78E4B858" w14:textId="77777777" w:rsidTr="00E4337E">
        <w:trPr>
          <w:trHeight w:val="51"/>
        </w:trPr>
        <w:tc>
          <w:tcPr>
            <w:tcW w:w="2810" w:type="dxa"/>
            <w:vMerge/>
            <w:shd w:val="clear" w:color="auto" w:fill="F3F3F3"/>
          </w:tcPr>
          <w:p w14:paraId="68AD02F3"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05716D8"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Maksymalna wysokość zabudowy</w:t>
            </w:r>
          </w:p>
        </w:tc>
        <w:tc>
          <w:tcPr>
            <w:tcW w:w="3689" w:type="dxa"/>
          </w:tcPr>
          <w:p w14:paraId="38142BE5" w14:textId="5ED4D9FB" w:rsidR="00EA1C22" w:rsidRPr="00FC0BA0" w:rsidRDefault="003561C0"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15 m</w:t>
            </w:r>
          </w:p>
        </w:tc>
      </w:tr>
      <w:tr w:rsidR="00DB5EA7" w:rsidRPr="00FC0BA0" w14:paraId="25AF9FCD" w14:textId="77777777" w:rsidTr="00E4337E">
        <w:trPr>
          <w:trHeight w:val="51"/>
        </w:trPr>
        <w:tc>
          <w:tcPr>
            <w:tcW w:w="2810" w:type="dxa"/>
            <w:vMerge/>
            <w:shd w:val="clear" w:color="auto" w:fill="F3F3F3"/>
          </w:tcPr>
          <w:p w14:paraId="79810519"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5AD771B"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Minimalny udział procentowy powierzchni biologicznie czynnej</w:t>
            </w:r>
          </w:p>
        </w:tc>
        <w:tc>
          <w:tcPr>
            <w:tcW w:w="3689" w:type="dxa"/>
          </w:tcPr>
          <w:p w14:paraId="4ABF3DB8" w14:textId="7F735992" w:rsidR="00EA1C22" w:rsidRPr="00FC0BA0" w:rsidRDefault="000211CC"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30 %</w:t>
            </w:r>
          </w:p>
        </w:tc>
      </w:tr>
      <w:tr w:rsidR="00DB5EA7" w:rsidRPr="00FC0BA0" w14:paraId="7E187E61" w14:textId="77777777" w:rsidTr="00E4337E">
        <w:trPr>
          <w:trHeight w:val="51"/>
        </w:trPr>
        <w:tc>
          <w:tcPr>
            <w:tcW w:w="2810" w:type="dxa"/>
            <w:vMerge/>
            <w:shd w:val="clear" w:color="auto" w:fill="F3F3F3"/>
          </w:tcPr>
          <w:p w14:paraId="5D923AC9"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DE61D84"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Minimalna liczba miejsc do parkowania</w:t>
            </w:r>
          </w:p>
        </w:tc>
        <w:tc>
          <w:tcPr>
            <w:tcW w:w="3689" w:type="dxa"/>
          </w:tcPr>
          <w:p w14:paraId="10072B65" w14:textId="1012B715" w:rsidR="00EA1C22" w:rsidRPr="00FC0BA0" w:rsidRDefault="00906E7D"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Minimum 1,5 miejsca parkingowego na 1 lokal mieszkalny</w:t>
            </w:r>
            <w:r w:rsidR="00A9729D" w:rsidRPr="00FC0BA0">
              <w:rPr>
                <w:rFonts w:ascii="Times New Roman" w:eastAsia="Times New Roman" w:hAnsi="Times New Roman" w:cs="Times New Roman"/>
                <w:sz w:val="20"/>
                <w:szCs w:val="20"/>
              </w:rPr>
              <w:t>.</w:t>
            </w:r>
            <w:r w:rsidRPr="00FC0BA0">
              <w:rPr>
                <w:rFonts w:ascii="Times New Roman" w:eastAsia="Times New Roman" w:hAnsi="Times New Roman" w:cs="Times New Roman"/>
                <w:sz w:val="20"/>
                <w:szCs w:val="20"/>
              </w:rPr>
              <w:t xml:space="preserve"> </w:t>
            </w:r>
          </w:p>
        </w:tc>
      </w:tr>
      <w:tr w:rsidR="00DB5EA7" w:rsidRPr="00FC0BA0" w14:paraId="49DE2815" w14:textId="77777777" w:rsidTr="00E4337E">
        <w:trPr>
          <w:trHeight w:val="51"/>
        </w:trPr>
        <w:tc>
          <w:tcPr>
            <w:tcW w:w="2810" w:type="dxa"/>
            <w:vMerge/>
            <w:shd w:val="clear" w:color="auto" w:fill="F3F3F3"/>
          </w:tcPr>
          <w:p w14:paraId="0CB55464"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3732B44"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Warunki ochrony środowiska i zdrowia ludzi, przyrody i krajobrazu</w:t>
            </w:r>
          </w:p>
        </w:tc>
        <w:tc>
          <w:tcPr>
            <w:tcW w:w="3689" w:type="dxa"/>
          </w:tcPr>
          <w:p w14:paraId="5257FB6B" w14:textId="77777777" w:rsidR="00EA1C22" w:rsidRPr="00FC0BA0" w:rsidRDefault="00E357AC"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zakaz lokalizowania przedsięwzięć mogących zawsze znacząco lub przedsięwzięć mogących potencjalnie znacząco oddziaływać na środowisko, za wyjątkiem obiektów obsługi technicznej miasta,</w:t>
            </w:r>
          </w:p>
          <w:p w14:paraId="26F07896" w14:textId="77777777" w:rsidR="00E357AC" w:rsidRPr="00FC0BA0" w:rsidRDefault="00E357AC"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zakaz lokalizowania innych obiektów mogących powodować stałe lub czasowe uciążliwości spowodowane wywarzaniem hałasu i zanieczyszczeniem powietrza, gleby, wód gruntowych oraz powierzchniowych,</w:t>
            </w:r>
          </w:p>
          <w:p w14:paraId="0534A232" w14:textId="580C2216" w:rsidR="00E357AC" w:rsidRPr="00FC0BA0" w:rsidRDefault="0039771D"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 </w:t>
            </w:r>
            <w:r w:rsidR="00E357AC" w:rsidRPr="00FC0BA0">
              <w:rPr>
                <w:rFonts w:ascii="Times New Roman" w:eastAsia="Times New Roman" w:hAnsi="Times New Roman" w:cs="Times New Roman"/>
                <w:sz w:val="20"/>
                <w:szCs w:val="20"/>
              </w:rPr>
              <w:t>zakaz tymczasowego zagospodarowania, urządzania i użytkowania terenów, za wyjątkiem tymczasowego</w:t>
            </w:r>
            <w:r w:rsidR="008738A4" w:rsidRPr="00FC0BA0">
              <w:rPr>
                <w:rFonts w:ascii="Times New Roman" w:eastAsia="Times New Roman" w:hAnsi="Times New Roman" w:cs="Times New Roman"/>
                <w:sz w:val="20"/>
                <w:szCs w:val="20"/>
              </w:rPr>
              <w:t xml:space="preserve"> wykorzystywania i terenów do produkcji rolnej, ogrodniczej, sadowniczej lub zagospodarowania w formie terenów zieleni miejskiej,</w:t>
            </w:r>
          </w:p>
          <w:p w14:paraId="624B24F6" w14:textId="77777777" w:rsidR="008738A4" w:rsidRPr="00FC0BA0" w:rsidRDefault="008738A4"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zakaz lokalizowania wszelkiej działalności hurtowej, składowej, magazynowej, wytwórczej lub produkcyjnej oraz prowadzenia dystrybucji takich towarów jak: gaz, paliwa płynne i inne substancje niebezpieczne za wyjątkiem gazu rozprowadzanego podziemną siecią gazową bezpośrednio do odbiorców,</w:t>
            </w:r>
          </w:p>
          <w:p w14:paraId="144F8641" w14:textId="55054B78" w:rsidR="008738A4" w:rsidRPr="00FC0BA0" w:rsidRDefault="008738A4"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 zakaz składowania i magazynowania odpadów. </w:t>
            </w:r>
          </w:p>
        </w:tc>
      </w:tr>
      <w:tr w:rsidR="00DB5EA7" w:rsidRPr="00FC0BA0" w14:paraId="7EF2E5C0" w14:textId="77777777" w:rsidTr="00E4337E">
        <w:trPr>
          <w:trHeight w:val="51"/>
        </w:trPr>
        <w:tc>
          <w:tcPr>
            <w:tcW w:w="2810" w:type="dxa"/>
            <w:vMerge/>
            <w:shd w:val="clear" w:color="auto" w:fill="F3F3F3"/>
          </w:tcPr>
          <w:p w14:paraId="6AB47782"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85993D0"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689" w:type="dxa"/>
          </w:tcPr>
          <w:p w14:paraId="0F886762" w14:textId="73C95E3B" w:rsidR="00EA1C22" w:rsidRPr="00FC0BA0" w:rsidRDefault="00213447"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2D0F4569" w14:textId="77777777" w:rsidTr="00E4337E">
        <w:trPr>
          <w:trHeight w:val="51"/>
        </w:trPr>
        <w:tc>
          <w:tcPr>
            <w:tcW w:w="2810" w:type="dxa"/>
            <w:vMerge/>
            <w:shd w:val="clear" w:color="auto" w:fill="F3F3F3"/>
          </w:tcPr>
          <w:p w14:paraId="4764FE12"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873D42E"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Warunki ochrony dziedzictwa kulturowego i zabytków oraz dóbr kultury współczesnej</w:t>
            </w:r>
          </w:p>
        </w:tc>
        <w:tc>
          <w:tcPr>
            <w:tcW w:w="3689" w:type="dxa"/>
          </w:tcPr>
          <w:p w14:paraId="5E9FA1CE" w14:textId="0EB10F36" w:rsidR="00EA1C22" w:rsidRPr="00FC0BA0" w:rsidRDefault="00EE5AE0"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w:t>
            </w:r>
            <w:r w:rsidR="00213447" w:rsidRPr="00FC0BA0">
              <w:rPr>
                <w:rFonts w:ascii="Times New Roman" w:eastAsia="Times New Roman" w:hAnsi="Times New Roman" w:cs="Times New Roman"/>
                <w:sz w:val="20"/>
                <w:szCs w:val="20"/>
              </w:rPr>
              <w:t>ie dotyczy</w:t>
            </w:r>
          </w:p>
        </w:tc>
      </w:tr>
      <w:tr w:rsidR="00DB5EA7" w:rsidRPr="00FC0BA0" w14:paraId="3C68676D" w14:textId="77777777" w:rsidTr="00E4337E">
        <w:trPr>
          <w:trHeight w:val="51"/>
        </w:trPr>
        <w:tc>
          <w:tcPr>
            <w:tcW w:w="2810" w:type="dxa"/>
            <w:vMerge/>
            <w:shd w:val="clear" w:color="auto" w:fill="F3F3F3"/>
          </w:tcPr>
          <w:p w14:paraId="3DE6A45D"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43C47BF"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689" w:type="dxa"/>
          </w:tcPr>
          <w:p w14:paraId="27993A90" w14:textId="6DF3E84F" w:rsidR="00EA1C22" w:rsidRPr="00FC0BA0" w:rsidRDefault="00EB57D3"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323EFFC5" w14:textId="77777777" w:rsidTr="00E4337E">
        <w:trPr>
          <w:trHeight w:val="51"/>
        </w:trPr>
        <w:tc>
          <w:tcPr>
            <w:tcW w:w="2810" w:type="dxa"/>
            <w:vMerge/>
            <w:shd w:val="clear" w:color="auto" w:fill="F3F3F3"/>
          </w:tcPr>
          <w:p w14:paraId="0C549485"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3D27694"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Warunki i szczegółowe zasady obsługi w zakresie komunikacji</w:t>
            </w:r>
          </w:p>
        </w:tc>
        <w:tc>
          <w:tcPr>
            <w:tcW w:w="3689" w:type="dxa"/>
          </w:tcPr>
          <w:p w14:paraId="5C1BD173" w14:textId="2E0E6F9E" w:rsidR="00EA1C22" w:rsidRPr="00FC0BA0" w:rsidRDefault="002D75F4"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Obsług</w:t>
            </w:r>
            <w:r w:rsidR="00EF0F62" w:rsidRPr="00FC0BA0">
              <w:rPr>
                <w:rFonts w:ascii="Times New Roman" w:eastAsia="Times New Roman" w:hAnsi="Times New Roman" w:cs="Times New Roman"/>
                <w:sz w:val="20"/>
                <w:szCs w:val="20"/>
              </w:rPr>
              <w:t>ę</w:t>
            </w:r>
            <w:r w:rsidRPr="00FC0BA0">
              <w:rPr>
                <w:rFonts w:ascii="Times New Roman" w:eastAsia="Times New Roman" w:hAnsi="Times New Roman" w:cs="Times New Roman"/>
                <w:sz w:val="20"/>
                <w:szCs w:val="20"/>
              </w:rPr>
              <w:t xml:space="preserve"> komunikacyjn</w:t>
            </w:r>
            <w:r w:rsidR="00EF0F62" w:rsidRPr="00FC0BA0">
              <w:rPr>
                <w:rFonts w:ascii="Times New Roman" w:eastAsia="Times New Roman" w:hAnsi="Times New Roman" w:cs="Times New Roman"/>
                <w:sz w:val="20"/>
                <w:szCs w:val="20"/>
              </w:rPr>
              <w:t>ą</w:t>
            </w:r>
            <w:r w:rsidRPr="00FC0BA0">
              <w:rPr>
                <w:rFonts w:ascii="Times New Roman" w:eastAsia="Times New Roman" w:hAnsi="Times New Roman" w:cs="Times New Roman"/>
                <w:sz w:val="20"/>
                <w:szCs w:val="20"/>
              </w:rPr>
              <w:t xml:space="preserve"> </w:t>
            </w:r>
            <w:r w:rsidR="00EF0F62" w:rsidRPr="00FC0BA0">
              <w:rPr>
                <w:rFonts w:ascii="Times New Roman" w:eastAsia="Times New Roman" w:hAnsi="Times New Roman" w:cs="Times New Roman"/>
                <w:sz w:val="20"/>
                <w:szCs w:val="20"/>
              </w:rPr>
              <w:t xml:space="preserve">budynku do centralnej części miasta Kętrzyn stanowi ul. Królowej Bony, która przechodzi w ul. Stefana Batorego i dalej ul. Władysława Jagiełły. </w:t>
            </w:r>
          </w:p>
        </w:tc>
      </w:tr>
      <w:tr w:rsidR="00DB5EA7" w:rsidRPr="00FC0BA0" w14:paraId="76B30BD1" w14:textId="77777777" w:rsidTr="00E4337E">
        <w:trPr>
          <w:trHeight w:val="51"/>
        </w:trPr>
        <w:tc>
          <w:tcPr>
            <w:tcW w:w="2810" w:type="dxa"/>
            <w:vMerge/>
            <w:shd w:val="clear" w:color="auto" w:fill="F3F3F3"/>
          </w:tcPr>
          <w:p w14:paraId="35E6FDFC"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9AA8915"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Warunki i szczegółowe zasady obsługi w zakresie infrastruktury technicznej</w:t>
            </w:r>
          </w:p>
        </w:tc>
        <w:tc>
          <w:tcPr>
            <w:tcW w:w="3689" w:type="dxa"/>
          </w:tcPr>
          <w:p w14:paraId="72734E22" w14:textId="5715E92F" w:rsidR="004104DE" w:rsidRPr="00FC0BA0" w:rsidRDefault="001C1774"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 </w:t>
            </w:r>
            <w:r w:rsidR="008A5636" w:rsidRPr="00FC0BA0">
              <w:rPr>
                <w:rFonts w:ascii="Times New Roman" w:eastAsia="Times New Roman" w:hAnsi="Times New Roman" w:cs="Times New Roman"/>
                <w:sz w:val="20"/>
                <w:szCs w:val="20"/>
              </w:rPr>
              <w:t>budynek posiada</w:t>
            </w:r>
            <w:r w:rsidR="004104DE" w:rsidRPr="00FC0BA0">
              <w:rPr>
                <w:rFonts w:ascii="Times New Roman" w:eastAsia="Times New Roman" w:hAnsi="Times New Roman" w:cs="Times New Roman"/>
                <w:sz w:val="20"/>
                <w:szCs w:val="20"/>
              </w:rPr>
              <w:t xml:space="preserve"> przyłącze elektroenergetyczne umożliwiające pobór energii elektrycznej</w:t>
            </w:r>
            <w:r w:rsidR="008A5636" w:rsidRPr="00FC0BA0">
              <w:rPr>
                <w:rFonts w:ascii="Times New Roman" w:eastAsia="Times New Roman" w:hAnsi="Times New Roman" w:cs="Times New Roman"/>
                <w:sz w:val="20"/>
                <w:szCs w:val="20"/>
              </w:rPr>
              <w:t xml:space="preserve"> w stopniu wystarczającym do obsługi jego funkcji,</w:t>
            </w:r>
          </w:p>
          <w:p w14:paraId="65107A23" w14:textId="17486139" w:rsidR="004104DE" w:rsidRPr="00FC0BA0" w:rsidRDefault="004104DE" w:rsidP="008A563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 </w:t>
            </w:r>
            <w:r w:rsidR="008A5636" w:rsidRPr="00FC0BA0">
              <w:rPr>
                <w:rFonts w:ascii="Times New Roman" w:eastAsia="Times New Roman" w:hAnsi="Times New Roman" w:cs="Times New Roman"/>
                <w:sz w:val="20"/>
                <w:szCs w:val="20"/>
              </w:rPr>
              <w:t>budynek</w:t>
            </w:r>
            <w:r w:rsidRPr="00FC0BA0">
              <w:rPr>
                <w:rFonts w:ascii="Times New Roman" w:eastAsia="Times New Roman" w:hAnsi="Times New Roman" w:cs="Times New Roman"/>
                <w:sz w:val="20"/>
                <w:szCs w:val="20"/>
              </w:rPr>
              <w:t xml:space="preserve"> </w:t>
            </w:r>
            <w:r w:rsidR="008A5636" w:rsidRPr="00FC0BA0">
              <w:rPr>
                <w:rFonts w:ascii="Times New Roman" w:eastAsia="Times New Roman" w:hAnsi="Times New Roman" w:cs="Times New Roman"/>
                <w:sz w:val="20"/>
                <w:szCs w:val="20"/>
              </w:rPr>
              <w:t>posiada</w:t>
            </w:r>
            <w:r w:rsidRPr="00FC0BA0">
              <w:rPr>
                <w:rFonts w:ascii="Times New Roman" w:eastAsia="Times New Roman" w:hAnsi="Times New Roman" w:cs="Times New Roman"/>
                <w:sz w:val="20"/>
                <w:szCs w:val="20"/>
              </w:rPr>
              <w:t xml:space="preserve"> przyłącze wodociągowe umożliwiające pobór wody</w:t>
            </w:r>
            <w:r w:rsidR="008A5636" w:rsidRPr="00FC0BA0">
              <w:rPr>
                <w:rFonts w:ascii="Times New Roman" w:eastAsia="Times New Roman" w:hAnsi="Times New Roman" w:cs="Times New Roman"/>
                <w:sz w:val="20"/>
                <w:szCs w:val="20"/>
              </w:rPr>
              <w:t xml:space="preserve"> w stopniu wystarczającym do obsługi jego funkcji,</w:t>
            </w:r>
          </w:p>
          <w:p w14:paraId="329C2DFB" w14:textId="31763BA1" w:rsidR="004104DE" w:rsidRPr="00FC0BA0" w:rsidRDefault="004104DE" w:rsidP="004104DE">
            <w:pPr>
              <w:spacing w:beforeLines="60" w:before="144" w:afterLines="60" w:after="144"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 </w:t>
            </w:r>
            <w:r w:rsidR="008A5636" w:rsidRPr="00FC0BA0">
              <w:rPr>
                <w:rFonts w:ascii="Times New Roman" w:eastAsia="Times New Roman" w:hAnsi="Times New Roman" w:cs="Times New Roman"/>
                <w:sz w:val="20"/>
                <w:szCs w:val="20"/>
              </w:rPr>
              <w:t xml:space="preserve">budynek posiada </w:t>
            </w:r>
            <w:r w:rsidRPr="00FC0BA0">
              <w:rPr>
                <w:rFonts w:ascii="Times New Roman" w:eastAsia="Times New Roman" w:hAnsi="Times New Roman" w:cs="Times New Roman"/>
                <w:sz w:val="20"/>
                <w:szCs w:val="20"/>
              </w:rPr>
              <w:t>przyłącze kanalizacyjne umożliwiające odprowadzenie ścieków sanitarnych,</w:t>
            </w:r>
          </w:p>
          <w:p w14:paraId="4B973679" w14:textId="77777777" w:rsidR="00E939A4" w:rsidRPr="00FC0BA0" w:rsidRDefault="004104DE" w:rsidP="004104DE">
            <w:pPr>
              <w:spacing w:beforeLines="60" w:before="144" w:afterLines="60" w:after="144"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ś</w:t>
            </w:r>
            <w:r w:rsidR="00E939A4" w:rsidRPr="00FC0BA0">
              <w:rPr>
                <w:rFonts w:ascii="Times New Roman" w:eastAsia="Times New Roman" w:hAnsi="Times New Roman" w:cs="Times New Roman"/>
                <w:sz w:val="20"/>
                <w:szCs w:val="20"/>
              </w:rPr>
              <w:t>cieki sanitarne odprowadzane miejską siecią kanalizacji do oczyszczalni ścieków,</w:t>
            </w:r>
          </w:p>
          <w:p w14:paraId="1B7332B6" w14:textId="77777777" w:rsidR="00E939A4" w:rsidRPr="00FC0BA0" w:rsidRDefault="00E939A4" w:rsidP="004104DE">
            <w:pPr>
              <w:spacing w:beforeLines="60" w:before="144" w:afterLines="60" w:after="144"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ścieki deszczowe odprowadzane do miejskiej kanalizacji deszczowej,</w:t>
            </w:r>
          </w:p>
          <w:p w14:paraId="1E59D0FC" w14:textId="5390D718" w:rsidR="00EA1C22" w:rsidRPr="00FC0BA0" w:rsidRDefault="00E939A4" w:rsidP="004104DE">
            <w:pPr>
              <w:spacing w:beforeLines="60" w:before="144" w:afterLines="60" w:after="144"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 </w:t>
            </w:r>
            <w:r w:rsidR="00D64D9B" w:rsidRPr="00FC0BA0">
              <w:rPr>
                <w:rFonts w:ascii="Times New Roman" w:eastAsia="Times New Roman" w:hAnsi="Times New Roman" w:cs="Times New Roman"/>
                <w:sz w:val="20"/>
                <w:szCs w:val="20"/>
              </w:rPr>
              <w:t>budynek posiada</w:t>
            </w:r>
            <w:r w:rsidR="0053378F" w:rsidRPr="00FC0BA0">
              <w:rPr>
                <w:rFonts w:ascii="Times New Roman" w:eastAsia="Times New Roman" w:hAnsi="Times New Roman" w:cs="Times New Roman"/>
                <w:sz w:val="20"/>
                <w:szCs w:val="20"/>
              </w:rPr>
              <w:t xml:space="preserve"> </w:t>
            </w:r>
            <w:r w:rsidR="00D0416D" w:rsidRPr="00FC0BA0">
              <w:rPr>
                <w:rFonts w:ascii="Times New Roman" w:eastAsia="Times New Roman" w:hAnsi="Times New Roman" w:cs="Times New Roman"/>
                <w:sz w:val="20"/>
                <w:szCs w:val="20"/>
              </w:rPr>
              <w:t>źródła dostarczania ciepła</w:t>
            </w:r>
            <w:r w:rsidR="0053378F" w:rsidRPr="00FC0BA0">
              <w:rPr>
                <w:rFonts w:ascii="Times New Roman" w:eastAsia="Times New Roman" w:hAnsi="Times New Roman" w:cs="Times New Roman"/>
                <w:sz w:val="20"/>
                <w:szCs w:val="20"/>
              </w:rPr>
              <w:t xml:space="preserve"> z miejskiej ciepłowni. </w:t>
            </w:r>
          </w:p>
        </w:tc>
      </w:tr>
      <w:tr w:rsidR="00DB5EA7" w:rsidRPr="00FC0BA0" w14:paraId="267F37FB" w14:textId="77777777" w:rsidTr="00E4337E">
        <w:trPr>
          <w:trHeight w:val="288"/>
        </w:trPr>
        <w:tc>
          <w:tcPr>
            <w:tcW w:w="2810" w:type="dxa"/>
            <w:vMerge w:val="restart"/>
            <w:shd w:val="clear" w:color="auto" w:fill="F3F3F3"/>
          </w:tcPr>
          <w:p w14:paraId="4DD93A93"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21A8F7BD"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Ustalenia obowiązującego miejscowego planu zagospodarowania przestrzennego</w:t>
            </w:r>
            <w:r w:rsidR="00920895" w:rsidRPr="00FC0BA0">
              <w:rPr>
                <w:rFonts w:ascii="Times New Roman" w:eastAsia="Times New Roman" w:hAnsi="Times New Roman" w:cs="Times New Roman"/>
                <w:sz w:val="20"/>
                <w:szCs w:val="20"/>
                <w:lang w:eastAsia="pl-PL"/>
              </w:rPr>
              <w:t xml:space="preserve"> </w:t>
            </w:r>
            <w:r w:rsidRPr="00FC0BA0">
              <w:rPr>
                <w:rFonts w:ascii="Times New Roman" w:eastAsia="Times New Roman" w:hAnsi="Times New Roman" w:cs="Times New Roman"/>
                <w:sz w:val="20"/>
                <w:szCs w:val="20"/>
                <w:lang w:eastAsia="pl-PL"/>
              </w:rPr>
              <w:t>dla działek lub ich fragmentów, znajdujących się w odległości do 100 m od granicy terenu objętego przedsięwzięciem deweloperskim lub zadaniem inwestycyjnym</w:t>
            </w:r>
            <w:r w:rsidRPr="00FC0BA0">
              <w:rPr>
                <w:rFonts w:ascii="Times New Roman" w:eastAsia="Times New Roman" w:hAnsi="Times New Roman" w:cs="Times New Roman"/>
                <w:sz w:val="20"/>
                <w:szCs w:val="20"/>
                <w:vertAlign w:val="superscript"/>
                <w:lang w:eastAsia="pl-PL"/>
              </w:rPr>
              <w:footnoteReference w:customMarkFollows="1" w:id="5"/>
              <w:t>*</w:t>
            </w:r>
          </w:p>
        </w:tc>
        <w:tc>
          <w:tcPr>
            <w:tcW w:w="3419" w:type="dxa"/>
          </w:tcPr>
          <w:p w14:paraId="6A34DB6F"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Przeznaczenie terenu</w:t>
            </w:r>
          </w:p>
        </w:tc>
        <w:tc>
          <w:tcPr>
            <w:tcW w:w="3689" w:type="dxa"/>
          </w:tcPr>
          <w:p w14:paraId="22413AF7" w14:textId="77777777" w:rsidR="00EA1C22" w:rsidRPr="00FC0BA0" w:rsidRDefault="000F121D"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Uchwała nr LIII/316/13 Rady Miejskiej w Kętrzynie z dnia 04.09.2013 r.</w:t>
            </w:r>
          </w:p>
          <w:p w14:paraId="20AE19F1" w14:textId="77777777" w:rsidR="00C4159D" w:rsidRPr="00FC0BA0" w:rsidRDefault="000F121D"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4MW/U</w:t>
            </w:r>
            <w:r w:rsidR="00723B6E" w:rsidRPr="00FC0BA0">
              <w:rPr>
                <w:rFonts w:ascii="Times New Roman" w:eastAsia="Times New Roman" w:hAnsi="Times New Roman" w:cs="Times New Roman"/>
                <w:sz w:val="20"/>
                <w:szCs w:val="20"/>
              </w:rPr>
              <w:t xml:space="preserve"> – mieszkaniowo wielorodzinna z usługami </w:t>
            </w:r>
          </w:p>
          <w:p w14:paraId="2D305212" w14:textId="77777777" w:rsidR="00641516" w:rsidRPr="00FC0BA0" w:rsidRDefault="00723B6E"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 </w:t>
            </w:r>
            <w:r w:rsidR="000F121D" w:rsidRPr="00FC0BA0">
              <w:rPr>
                <w:rFonts w:ascii="Times New Roman" w:eastAsia="Times New Roman" w:hAnsi="Times New Roman" w:cs="Times New Roman"/>
                <w:sz w:val="20"/>
                <w:szCs w:val="20"/>
              </w:rPr>
              <w:t>3MW/U</w:t>
            </w:r>
            <w:r w:rsidRPr="00FC0BA0">
              <w:rPr>
                <w:rFonts w:ascii="Times New Roman" w:eastAsia="Times New Roman" w:hAnsi="Times New Roman" w:cs="Times New Roman"/>
                <w:sz w:val="20"/>
                <w:szCs w:val="20"/>
              </w:rPr>
              <w:t xml:space="preserve"> – mieszkaniowo wielorodzinna z usługami </w:t>
            </w:r>
            <w:r w:rsidR="000F121D" w:rsidRPr="00FC0BA0">
              <w:rPr>
                <w:rFonts w:ascii="Times New Roman" w:eastAsia="Times New Roman" w:hAnsi="Times New Roman" w:cs="Times New Roman"/>
                <w:sz w:val="20"/>
                <w:szCs w:val="20"/>
              </w:rPr>
              <w:t xml:space="preserve">                                                             1MW</w:t>
            </w:r>
            <w:r w:rsidRPr="00FC0BA0">
              <w:rPr>
                <w:rFonts w:ascii="Times New Roman" w:eastAsia="Times New Roman" w:hAnsi="Times New Roman" w:cs="Times New Roman"/>
                <w:sz w:val="20"/>
                <w:szCs w:val="20"/>
              </w:rPr>
              <w:t xml:space="preserve"> – mieszkaniowo wielorodzinna </w:t>
            </w:r>
            <w:r w:rsidR="000F121D" w:rsidRPr="00FC0BA0">
              <w:rPr>
                <w:rFonts w:ascii="Times New Roman" w:eastAsia="Times New Roman" w:hAnsi="Times New Roman" w:cs="Times New Roman"/>
                <w:sz w:val="20"/>
                <w:szCs w:val="20"/>
              </w:rPr>
              <w:t xml:space="preserve">                                                          5MW/U</w:t>
            </w:r>
            <w:r w:rsidRPr="00FC0BA0">
              <w:rPr>
                <w:rFonts w:ascii="Times New Roman" w:eastAsia="Times New Roman" w:hAnsi="Times New Roman" w:cs="Times New Roman"/>
                <w:sz w:val="20"/>
                <w:szCs w:val="20"/>
              </w:rPr>
              <w:t xml:space="preserve"> – mieszkaniowo wielorodzinna z usługami </w:t>
            </w:r>
            <w:r w:rsidR="000F121D" w:rsidRPr="00FC0BA0">
              <w:rPr>
                <w:rFonts w:ascii="Times New Roman" w:eastAsia="Times New Roman" w:hAnsi="Times New Roman" w:cs="Times New Roman"/>
                <w:sz w:val="20"/>
                <w:szCs w:val="20"/>
              </w:rPr>
              <w:t xml:space="preserve">                                                         1ZU/US</w:t>
            </w:r>
            <w:r w:rsidRPr="00FC0BA0">
              <w:rPr>
                <w:rFonts w:ascii="Times New Roman" w:eastAsia="Times New Roman" w:hAnsi="Times New Roman" w:cs="Times New Roman"/>
                <w:sz w:val="20"/>
                <w:szCs w:val="20"/>
              </w:rPr>
              <w:t xml:space="preserve"> – zieleni urządzonej z dopuszczeniem zabudowy usług sportu i rekreacji  </w:t>
            </w:r>
          </w:p>
          <w:p w14:paraId="7FD3178C" w14:textId="5BDF4CD0" w:rsidR="00723B6E" w:rsidRPr="00FC0BA0" w:rsidRDefault="00641516"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1KDZ – dróg publicznych zbiorczych</w:t>
            </w:r>
            <w:r w:rsidR="000F121D" w:rsidRPr="00FC0BA0">
              <w:rPr>
                <w:rFonts w:ascii="Times New Roman" w:eastAsia="Times New Roman" w:hAnsi="Times New Roman" w:cs="Times New Roman"/>
                <w:sz w:val="20"/>
                <w:szCs w:val="20"/>
              </w:rPr>
              <w:t xml:space="preserve">                                                  </w:t>
            </w:r>
          </w:p>
          <w:p w14:paraId="08D31FFF" w14:textId="563BE88D" w:rsidR="000F121D" w:rsidRPr="00FC0BA0" w:rsidRDefault="000F121D"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2MW</w:t>
            </w:r>
            <w:r w:rsidR="00723B6E" w:rsidRPr="00FC0BA0">
              <w:rPr>
                <w:rFonts w:ascii="Times New Roman" w:eastAsia="Times New Roman" w:hAnsi="Times New Roman" w:cs="Times New Roman"/>
                <w:sz w:val="20"/>
                <w:szCs w:val="20"/>
              </w:rPr>
              <w:t xml:space="preserve"> - mieszka</w:t>
            </w:r>
            <w:r w:rsidR="00BE14FA" w:rsidRPr="00FC0BA0">
              <w:rPr>
                <w:rFonts w:ascii="Times New Roman" w:eastAsia="Times New Roman" w:hAnsi="Times New Roman" w:cs="Times New Roman"/>
                <w:sz w:val="20"/>
                <w:szCs w:val="20"/>
              </w:rPr>
              <w:t>niowo</w:t>
            </w:r>
            <w:r w:rsidR="00723B6E" w:rsidRPr="00FC0BA0">
              <w:rPr>
                <w:rFonts w:ascii="Times New Roman" w:eastAsia="Times New Roman" w:hAnsi="Times New Roman" w:cs="Times New Roman"/>
                <w:sz w:val="20"/>
                <w:szCs w:val="20"/>
              </w:rPr>
              <w:t xml:space="preserve"> wielorodzinn</w:t>
            </w:r>
            <w:r w:rsidR="00BE14FA" w:rsidRPr="00FC0BA0">
              <w:rPr>
                <w:rFonts w:ascii="Times New Roman" w:eastAsia="Times New Roman" w:hAnsi="Times New Roman" w:cs="Times New Roman"/>
                <w:sz w:val="20"/>
                <w:szCs w:val="20"/>
              </w:rPr>
              <w:t>a</w:t>
            </w:r>
            <w:r w:rsidRPr="00FC0BA0">
              <w:rPr>
                <w:rFonts w:ascii="Times New Roman" w:eastAsia="Times New Roman" w:hAnsi="Times New Roman" w:cs="Times New Roman"/>
                <w:sz w:val="20"/>
                <w:szCs w:val="20"/>
              </w:rPr>
              <w:t xml:space="preserve">                                                             5KDL</w:t>
            </w:r>
            <w:r w:rsidR="00723B6E" w:rsidRPr="00FC0BA0">
              <w:rPr>
                <w:rFonts w:ascii="Times New Roman" w:eastAsia="Times New Roman" w:hAnsi="Times New Roman" w:cs="Times New Roman"/>
                <w:sz w:val="20"/>
                <w:szCs w:val="20"/>
              </w:rPr>
              <w:t xml:space="preserve"> – dróg publicznych lokalnych </w:t>
            </w:r>
            <w:r w:rsidRPr="00FC0BA0">
              <w:rPr>
                <w:rFonts w:ascii="Times New Roman" w:eastAsia="Times New Roman" w:hAnsi="Times New Roman" w:cs="Times New Roman"/>
                <w:sz w:val="20"/>
                <w:szCs w:val="20"/>
              </w:rPr>
              <w:t xml:space="preserve">                                                         1KD</w:t>
            </w:r>
            <w:r w:rsidR="00D14F5C" w:rsidRPr="00FC0BA0">
              <w:rPr>
                <w:rFonts w:ascii="Times New Roman" w:eastAsia="Times New Roman" w:hAnsi="Times New Roman" w:cs="Times New Roman"/>
                <w:sz w:val="20"/>
                <w:szCs w:val="20"/>
              </w:rPr>
              <w:t>W</w:t>
            </w:r>
            <w:r w:rsidR="00723B6E" w:rsidRPr="00FC0BA0">
              <w:rPr>
                <w:rFonts w:ascii="Times New Roman" w:eastAsia="Times New Roman" w:hAnsi="Times New Roman" w:cs="Times New Roman"/>
                <w:sz w:val="20"/>
                <w:szCs w:val="20"/>
              </w:rPr>
              <w:t xml:space="preserve"> – dróg wewnętrznych </w:t>
            </w:r>
            <w:r w:rsidRPr="00FC0BA0">
              <w:rPr>
                <w:rFonts w:ascii="Times New Roman" w:eastAsia="Times New Roman" w:hAnsi="Times New Roman" w:cs="Times New Roman"/>
                <w:sz w:val="20"/>
                <w:szCs w:val="20"/>
              </w:rPr>
              <w:t xml:space="preserve">    </w:t>
            </w:r>
            <w:r w:rsidR="00962C00" w:rsidRPr="00FC0BA0">
              <w:rPr>
                <w:rFonts w:ascii="Times New Roman" w:eastAsia="Times New Roman" w:hAnsi="Times New Roman" w:cs="Times New Roman"/>
                <w:sz w:val="20"/>
                <w:szCs w:val="20"/>
              </w:rPr>
              <w:t xml:space="preserve">                      3KDL – dróg publicznych lokalnych </w:t>
            </w:r>
            <w:r w:rsidRPr="00FC0BA0">
              <w:rPr>
                <w:rFonts w:ascii="Times New Roman" w:eastAsia="Times New Roman" w:hAnsi="Times New Roman" w:cs="Times New Roman"/>
                <w:sz w:val="20"/>
                <w:szCs w:val="20"/>
              </w:rPr>
              <w:t xml:space="preserve">                                                                      </w:t>
            </w:r>
          </w:p>
        </w:tc>
      </w:tr>
      <w:tr w:rsidR="00DB5EA7" w:rsidRPr="00FC0BA0" w14:paraId="648E8A9E" w14:textId="77777777" w:rsidTr="00E4337E">
        <w:trPr>
          <w:trHeight w:val="288"/>
        </w:trPr>
        <w:tc>
          <w:tcPr>
            <w:tcW w:w="2810" w:type="dxa"/>
            <w:vMerge/>
            <w:shd w:val="clear" w:color="auto" w:fill="F3F3F3"/>
          </w:tcPr>
          <w:p w14:paraId="79935074"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3825BCB" w14:textId="77777777" w:rsidR="00EA1C22" w:rsidRPr="00FC0BA0"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Maksymalna i minimalna intensywność zabudowy</w:t>
            </w:r>
          </w:p>
        </w:tc>
        <w:tc>
          <w:tcPr>
            <w:tcW w:w="3689" w:type="dxa"/>
          </w:tcPr>
          <w:p w14:paraId="59920EB6" w14:textId="20645F5A" w:rsidR="008C5C1B" w:rsidRPr="00FC0BA0" w:rsidRDefault="008C5C1B" w:rsidP="008C5C1B">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4MW/U </w:t>
            </w:r>
            <w:r w:rsidR="00890426" w:rsidRPr="00FC0BA0">
              <w:rPr>
                <w:rFonts w:ascii="Times New Roman" w:eastAsia="Times New Roman" w:hAnsi="Times New Roman" w:cs="Times New Roman"/>
                <w:sz w:val="20"/>
                <w:szCs w:val="20"/>
              </w:rPr>
              <w:t>maks – 1,8  min. – 0,5</w:t>
            </w:r>
          </w:p>
          <w:p w14:paraId="165007BE" w14:textId="6C6DD426" w:rsidR="008C5C1B" w:rsidRPr="00FC0BA0" w:rsidRDefault="008C5C1B" w:rsidP="008C5C1B">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3MW/U </w:t>
            </w:r>
            <w:r w:rsidR="00890426" w:rsidRPr="00FC0BA0">
              <w:rPr>
                <w:rFonts w:ascii="Times New Roman" w:eastAsia="Times New Roman" w:hAnsi="Times New Roman" w:cs="Times New Roman"/>
                <w:sz w:val="20"/>
                <w:szCs w:val="20"/>
              </w:rPr>
              <w:t>maks – 1,8  min. – 0,5</w:t>
            </w:r>
          </w:p>
          <w:p w14:paraId="10E3621E" w14:textId="59BF7C1D" w:rsidR="008C5C1B" w:rsidRPr="00FC0BA0" w:rsidRDefault="008C5C1B" w:rsidP="008C5C1B">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1MW </w:t>
            </w:r>
            <w:r w:rsidR="00890426" w:rsidRPr="00FC0BA0">
              <w:rPr>
                <w:rFonts w:ascii="Times New Roman" w:eastAsia="Times New Roman" w:hAnsi="Times New Roman" w:cs="Times New Roman"/>
                <w:sz w:val="20"/>
                <w:szCs w:val="20"/>
              </w:rPr>
              <w:t>maks. – 1,3  min. – 0,4</w:t>
            </w:r>
          </w:p>
          <w:p w14:paraId="53A1B498" w14:textId="4C709E54" w:rsidR="008C5C1B" w:rsidRPr="00FC0BA0" w:rsidRDefault="008C5C1B" w:rsidP="008C5C1B">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5MW/U </w:t>
            </w:r>
            <w:r w:rsidR="00890426" w:rsidRPr="00FC0BA0">
              <w:rPr>
                <w:rFonts w:ascii="Times New Roman" w:eastAsia="Times New Roman" w:hAnsi="Times New Roman" w:cs="Times New Roman"/>
                <w:sz w:val="20"/>
                <w:szCs w:val="20"/>
              </w:rPr>
              <w:t>maks – 1,8  min. – 0,5</w:t>
            </w:r>
          </w:p>
          <w:p w14:paraId="3A899B7C" w14:textId="7A95B7DA" w:rsidR="008C5C1B" w:rsidRPr="00FC0BA0" w:rsidRDefault="008C5C1B" w:rsidP="008C5C1B">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1ZU/US </w:t>
            </w:r>
            <w:r w:rsidR="00890426" w:rsidRPr="00FC0BA0">
              <w:rPr>
                <w:rFonts w:ascii="Times New Roman" w:eastAsia="Times New Roman" w:hAnsi="Times New Roman" w:cs="Times New Roman"/>
                <w:sz w:val="20"/>
                <w:szCs w:val="20"/>
              </w:rPr>
              <w:t xml:space="preserve">nie dotyczy </w:t>
            </w:r>
          </w:p>
          <w:p w14:paraId="33C2840A" w14:textId="7E02CA1C" w:rsidR="00641516" w:rsidRPr="00FC0BA0" w:rsidRDefault="00641516" w:rsidP="008C5C1B">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1KDZ nie dotyczy</w:t>
            </w:r>
          </w:p>
          <w:p w14:paraId="540E829B" w14:textId="7DD5B016" w:rsidR="008C5C1B" w:rsidRPr="00FC0BA0" w:rsidRDefault="008C5C1B" w:rsidP="008C5C1B">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2MW </w:t>
            </w:r>
            <w:r w:rsidR="00890426" w:rsidRPr="00FC0BA0">
              <w:rPr>
                <w:rFonts w:ascii="Times New Roman" w:eastAsia="Times New Roman" w:hAnsi="Times New Roman" w:cs="Times New Roman"/>
                <w:sz w:val="20"/>
                <w:szCs w:val="20"/>
              </w:rPr>
              <w:t>maks. 1,3  min. – 0,4</w:t>
            </w:r>
          </w:p>
          <w:p w14:paraId="29F0BA28" w14:textId="6CFC4D63" w:rsidR="008C5C1B" w:rsidRPr="00FC0BA0" w:rsidRDefault="008C5C1B" w:rsidP="008C5C1B">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5KDL </w:t>
            </w:r>
            <w:r w:rsidR="00890426" w:rsidRPr="00FC0BA0">
              <w:rPr>
                <w:rFonts w:ascii="Times New Roman" w:eastAsia="Times New Roman" w:hAnsi="Times New Roman" w:cs="Times New Roman"/>
                <w:sz w:val="20"/>
                <w:szCs w:val="20"/>
              </w:rPr>
              <w:t xml:space="preserve">nie dotyczy </w:t>
            </w:r>
          </w:p>
          <w:p w14:paraId="08865899" w14:textId="59A9B83E" w:rsidR="008C5C1B" w:rsidRPr="00FC0BA0" w:rsidRDefault="008C5C1B" w:rsidP="008C5C1B">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1KDW </w:t>
            </w:r>
            <w:r w:rsidR="00890426" w:rsidRPr="00FC0BA0">
              <w:rPr>
                <w:rFonts w:ascii="Times New Roman" w:eastAsia="Times New Roman" w:hAnsi="Times New Roman" w:cs="Times New Roman"/>
                <w:sz w:val="20"/>
                <w:szCs w:val="20"/>
              </w:rPr>
              <w:t xml:space="preserve">nie dotyczy </w:t>
            </w:r>
          </w:p>
          <w:p w14:paraId="5B0832B7" w14:textId="4DC7BBE3" w:rsidR="00EA1C22" w:rsidRPr="00FC0BA0" w:rsidRDefault="008C5C1B" w:rsidP="008C5C1B">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3KDL </w:t>
            </w:r>
            <w:r w:rsidR="00890426" w:rsidRPr="00FC0BA0">
              <w:rPr>
                <w:rFonts w:ascii="Times New Roman" w:eastAsia="Times New Roman" w:hAnsi="Times New Roman" w:cs="Times New Roman"/>
                <w:sz w:val="20"/>
                <w:szCs w:val="20"/>
              </w:rPr>
              <w:t xml:space="preserve">nie dotyczy </w:t>
            </w:r>
          </w:p>
        </w:tc>
      </w:tr>
      <w:tr w:rsidR="00DB5EA7" w:rsidRPr="00FC0BA0" w14:paraId="01964A2A" w14:textId="77777777" w:rsidTr="00E4337E">
        <w:trPr>
          <w:trHeight w:val="288"/>
        </w:trPr>
        <w:tc>
          <w:tcPr>
            <w:tcW w:w="2810" w:type="dxa"/>
            <w:vMerge/>
            <w:shd w:val="clear" w:color="auto" w:fill="F3F3F3"/>
          </w:tcPr>
          <w:p w14:paraId="4B68BE11" w14:textId="77777777" w:rsidR="00890426" w:rsidRPr="00FC0BA0" w:rsidRDefault="00890426" w:rsidP="00890426">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C5076E2" w14:textId="77777777" w:rsidR="00890426" w:rsidRPr="00FC0BA0" w:rsidRDefault="00890426" w:rsidP="0089042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Maksymalna wysokość zabudowy</w:t>
            </w:r>
          </w:p>
        </w:tc>
        <w:tc>
          <w:tcPr>
            <w:tcW w:w="3689" w:type="dxa"/>
          </w:tcPr>
          <w:p w14:paraId="1362E2B5" w14:textId="1779AF31" w:rsidR="00890426" w:rsidRPr="00FC0BA0" w:rsidRDefault="00890426" w:rsidP="0089042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4MW/U </w:t>
            </w:r>
            <w:r w:rsidR="00182400" w:rsidRPr="00FC0BA0">
              <w:rPr>
                <w:rFonts w:ascii="Times New Roman" w:eastAsia="Times New Roman" w:hAnsi="Times New Roman" w:cs="Times New Roman"/>
                <w:sz w:val="20"/>
                <w:szCs w:val="20"/>
              </w:rPr>
              <w:t>- 15m</w:t>
            </w:r>
          </w:p>
          <w:p w14:paraId="53A00488" w14:textId="218BB449" w:rsidR="00890426" w:rsidRPr="00FC0BA0" w:rsidRDefault="00890426" w:rsidP="0089042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3MW/U </w:t>
            </w:r>
            <w:r w:rsidR="00182400" w:rsidRPr="00FC0BA0">
              <w:rPr>
                <w:rFonts w:ascii="Times New Roman" w:eastAsia="Times New Roman" w:hAnsi="Times New Roman" w:cs="Times New Roman"/>
                <w:sz w:val="20"/>
                <w:szCs w:val="20"/>
              </w:rPr>
              <w:t>– 15m</w:t>
            </w:r>
          </w:p>
          <w:p w14:paraId="3CDAB9E3" w14:textId="07630116" w:rsidR="00890426" w:rsidRPr="00FC0BA0" w:rsidRDefault="00890426" w:rsidP="0089042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1MW </w:t>
            </w:r>
            <w:r w:rsidR="00182400" w:rsidRPr="00FC0BA0">
              <w:rPr>
                <w:rFonts w:ascii="Times New Roman" w:eastAsia="Times New Roman" w:hAnsi="Times New Roman" w:cs="Times New Roman"/>
                <w:sz w:val="20"/>
                <w:szCs w:val="20"/>
              </w:rPr>
              <w:t>– 12m</w:t>
            </w:r>
          </w:p>
          <w:p w14:paraId="2E1A0332" w14:textId="6A011B54" w:rsidR="00890426" w:rsidRPr="00FC0BA0" w:rsidRDefault="00890426" w:rsidP="0089042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5MW/U </w:t>
            </w:r>
            <w:r w:rsidR="00182400" w:rsidRPr="00FC0BA0">
              <w:rPr>
                <w:rFonts w:ascii="Times New Roman" w:eastAsia="Times New Roman" w:hAnsi="Times New Roman" w:cs="Times New Roman"/>
                <w:sz w:val="20"/>
                <w:szCs w:val="20"/>
              </w:rPr>
              <w:t>– 15m</w:t>
            </w:r>
          </w:p>
          <w:p w14:paraId="36F964D0" w14:textId="7886AF23" w:rsidR="00890426" w:rsidRPr="00FC0BA0" w:rsidRDefault="00890426" w:rsidP="0089042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1ZU/US </w:t>
            </w:r>
            <w:r w:rsidR="00182400" w:rsidRPr="00FC0BA0">
              <w:rPr>
                <w:rFonts w:ascii="Times New Roman" w:eastAsia="Times New Roman" w:hAnsi="Times New Roman" w:cs="Times New Roman"/>
                <w:sz w:val="20"/>
                <w:szCs w:val="20"/>
              </w:rPr>
              <w:t>– 8m</w:t>
            </w:r>
          </w:p>
          <w:p w14:paraId="341E8CEE" w14:textId="0FA83E6C" w:rsidR="00641516" w:rsidRPr="00FC0BA0" w:rsidRDefault="00641516" w:rsidP="0089042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1 KDZ nie dotyczy</w:t>
            </w:r>
          </w:p>
          <w:p w14:paraId="189D5CA0" w14:textId="5BB6C741" w:rsidR="00890426" w:rsidRPr="00FC0BA0" w:rsidRDefault="00890426" w:rsidP="0089042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2MW </w:t>
            </w:r>
            <w:r w:rsidR="00481A5D" w:rsidRPr="00FC0BA0">
              <w:rPr>
                <w:rFonts w:ascii="Times New Roman" w:eastAsia="Times New Roman" w:hAnsi="Times New Roman" w:cs="Times New Roman"/>
                <w:sz w:val="20"/>
                <w:szCs w:val="20"/>
              </w:rPr>
              <w:t>– 12m</w:t>
            </w:r>
          </w:p>
          <w:p w14:paraId="67F73087" w14:textId="4001ABB0" w:rsidR="00890426" w:rsidRPr="00FC0BA0" w:rsidRDefault="00890426" w:rsidP="0089042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5KDL </w:t>
            </w:r>
            <w:r w:rsidR="006B07BB" w:rsidRPr="00FC0BA0">
              <w:rPr>
                <w:rFonts w:ascii="Times New Roman" w:eastAsia="Times New Roman" w:hAnsi="Times New Roman" w:cs="Times New Roman"/>
                <w:sz w:val="20"/>
                <w:szCs w:val="20"/>
              </w:rPr>
              <w:t>nie dotyczy</w:t>
            </w:r>
          </w:p>
          <w:p w14:paraId="110D930C" w14:textId="5F1DE292" w:rsidR="00890426" w:rsidRPr="00FC0BA0" w:rsidRDefault="00890426" w:rsidP="0089042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1KDW </w:t>
            </w:r>
            <w:r w:rsidR="00A42341" w:rsidRPr="00FC0BA0">
              <w:rPr>
                <w:rFonts w:ascii="Times New Roman" w:eastAsia="Times New Roman" w:hAnsi="Times New Roman" w:cs="Times New Roman"/>
                <w:sz w:val="20"/>
                <w:szCs w:val="20"/>
              </w:rPr>
              <w:t>nie dotyczy</w:t>
            </w:r>
          </w:p>
          <w:p w14:paraId="05ED7460" w14:textId="39EEAD77" w:rsidR="00890426" w:rsidRPr="00FC0BA0" w:rsidRDefault="00890426" w:rsidP="0089042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3KDL </w:t>
            </w:r>
            <w:r w:rsidR="006B07BB" w:rsidRPr="00FC0BA0">
              <w:rPr>
                <w:rFonts w:ascii="Times New Roman" w:eastAsia="Times New Roman" w:hAnsi="Times New Roman" w:cs="Times New Roman"/>
                <w:sz w:val="20"/>
                <w:szCs w:val="20"/>
              </w:rPr>
              <w:t>nie dotyczy</w:t>
            </w:r>
          </w:p>
        </w:tc>
      </w:tr>
      <w:tr w:rsidR="00DB5EA7" w:rsidRPr="00FC0BA0" w14:paraId="3E00571E" w14:textId="77777777" w:rsidTr="00E4337E">
        <w:trPr>
          <w:trHeight w:val="288"/>
        </w:trPr>
        <w:tc>
          <w:tcPr>
            <w:tcW w:w="2810" w:type="dxa"/>
            <w:vMerge/>
            <w:shd w:val="clear" w:color="auto" w:fill="F3F3F3"/>
          </w:tcPr>
          <w:p w14:paraId="7DA7E513"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D0C1678"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Minimalny udział procentowy powierzchni biologicznie czynnej</w:t>
            </w:r>
          </w:p>
        </w:tc>
        <w:tc>
          <w:tcPr>
            <w:tcW w:w="3689" w:type="dxa"/>
          </w:tcPr>
          <w:p w14:paraId="77296B49" w14:textId="6DABA07E"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4MW/U – 30%</w:t>
            </w:r>
          </w:p>
          <w:p w14:paraId="0B05B74C" w14:textId="2F66C725"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3MW/U – 30%</w:t>
            </w:r>
          </w:p>
          <w:p w14:paraId="7555A81C" w14:textId="24B281EA"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1MW – 30%</w:t>
            </w:r>
          </w:p>
          <w:p w14:paraId="721F41A4" w14:textId="7D845609"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5MW/U – 30%</w:t>
            </w:r>
          </w:p>
          <w:p w14:paraId="34261A01" w14:textId="33E53E63"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lang w:val="en-US"/>
              </w:rPr>
            </w:pPr>
            <w:r w:rsidRPr="00FC0BA0">
              <w:rPr>
                <w:rFonts w:ascii="Times New Roman" w:eastAsia="Times New Roman" w:hAnsi="Times New Roman" w:cs="Times New Roman"/>
                <w:sz w:val="20"/>
                <w:szCs w:val="20"/>
                <w:lang w:val="en-US"/>
              </w:rPr>
              <w:t>1ZU/US – 70%</w:t>
            </w:r>
          </w:p>
          <w:p w14:paraId="00C90307" w14:textId="69928666" w:rsidR="00641516" w:rsidRPr="00FC0BA0" w:rsidRDefault="00641516" w:rsidP="00182400">
            <w:pPr>
              <w:spacing w:beforeLines="60" w:before="144" w:afterLines="60" w:after="144" w:line="240" w:lineRule="auto"/>
              <w:jc w:val="both"/>
              <w:rPr>
                <w:rFonts w:ascii="Times New Roman" w:eastAsia="Times New Roman" w:hAnsi="Times New Roman" w:cs="Times New Roman"/>
                <w:sz w:val="20"/>
                <w:szCs w:val="20"/>
                <w:lang w:val="en-US"/>
              </w:rPr>
            </w:pPr>
            <w:r w:rsidRPr="00FC0BA0">
              <w:rPr>
                <w:rFonts w:ascii="Times New Roman" w:eastAsia="Times New Roman" w:hAnsi="Times New Roman" w:cs="Times New Roman"/>
                <w:sz w:val="20"/>
                <w:szCs w:val="20"/>
                <w:lang w:val="en-US"/>
              </w:rPr>
              <w:t>1 KDZ – 5%</w:t>
            </w:r>
          </w:p>
          <w:p w14:paraId="34C061B8" w14:textId="438F8968"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lang w:val="en-US"/>
              </w:rPr>
            </w:pPr>
            <w:r w:rsidRPr="00FC0BA0">
              <w:rPr>
                <w:rFonts w:ascii="Times New Roman" w:eastAsia="Times New Roman" w:hAnsi="Times New Roman" w:cs="Times New Roman"/>
                <w:sz w:val="20"/>
                <w:szCs w:val="20"/>
                <w:lang w:val="en-US"/>
              </w:rPr>
              <w:t xml:space="preserve">2MW </w:t>
            </w:r>
            <w:r w:rsidR="00481A5D" w:rsidRPr="00FC0BA0">
              <w:rPr>
                <w:rFonts w:ascii="Times New Roman" w:eastAsia="Times New Roman" w:hAnsi="Times New Roman" w:cs="Times New Roman"/>
                <w:sz w:val="20"/>
                <w:szCs w:val="20"/>
                <w:lang w:val="en-US"/>
              </w:rPr>
              <w:t>– 30%</w:t>
            </w:r>
          </w:p>
          <w:p w14:paraId="5371A303" w14:textId="0831C800"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lang w:val="en-US"/>
              </w:rPr>
            </w:pPr>
            <w:r w:rsidRPr="00FC0BA0">
              <w:rPr>
                <w:rFonts w:ascii="Times New Roman" w:eastAsia="Times New Roman" w:hAnsi="Times New Roman" w:cs="Times New Roman"/>
                <w:sz w:val="20"/>
                <w:szCs w:val="20"/>
                <w:lang w:val="en-US"/>
              </w:rPr>
              <w:t xml:space="preserve">5KDL </w:t>
            </w:r>
            <w:r w:rsidR="006B07BB" w:rsidRPr="00FC0BA0">
              <w:rPr>
                <w:rFonts w:ascii="Times New Roman" w:eastAsia="Times New Roman" w:hAnsi="Times New Roman" w:cs="Times New Roman"/>
                <w:sz w:val="20"/>
                <w:szCs w:val="20"/>
                <w:lang w:val="en-US"/>
              </w:rPr>
              <w:t>– 5%</w:t>
            </w:r>
          </w:p>
          <w:p w14:paraId="49879BC1" w14:textId="7E93E3D9"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1KDW </w:t>
            </w:r>
            <w:r w:rsidR="00A42341" w:rsidRPr="00FC0BA0">
              <w:rPr>
                <w:rFonts w:ascii="Times New Roman" w:eastAsia="Times New Roman" w:hAnsi="Times New Roman" w:cs="Times New Roman"/>
                <w:sz w:val="20"/>
                <w:szCs w:val="20"/>
              </w:rPr>
              <w:t xml:space="preserve">nie dotyczy </w:t>
            </w:r>
          </w:p>
          <w:p w14:paraId="43C6D5AE" w14:textId="67BE3C48"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3KDL </w:t>
            </w:r>
            <w:r w:rsidR="006B07BB" w:rsidRPr="00FC0BA0">
              <w:rPr>
                <w:rFonts w:ascii="Times New Roman" w:eastAsia="Times New Roman" w:hAnsi="Times New Roman" w:cs="Times New Roman"/>
                <w:sz w:val="20"/>
                <w:szCs w:val="20"/>
              </w:rPr>
              <w:t>– 5%</w:t>
            </w:r>
          </w:p>
        </w:tc>
      </w:tr>
      <w:tr w:rsidR="00DB5EA7" w:rsidRPr="00FC0BA0" w14:paraId="00210DF7" w14:textId="77777777" w:rsidTr="00E4337E">
        <w:trPr>
          <w:trHeight w:val="288"/>
        </w:trPr>
        <w:tc>
          <w:tcPr>
            <w:tcW w:w="2810" w:type="dxa"/>
            <w:vMerge/>
            <w:shd w:val="clear" w:color="auto" w:fill="F3F3F3"/>
          </w:tcPr>
          <w:p w14:paraId="2E1AEABF"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9AC7ADA"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Minimalna liczba miejsc do parkowania</w:t>
            </w:r>
          </w:p>
        </w:tc>
        <w:tc>
          <w:tcPr>
            <w:tcW w:w="3689" w:type="dxa"/>
          </w:tcPr>
          <w:p w14:paraId="6649A9AB" w14:textId="77777777" w:rsidR="00B210D6" w:rsidRPr="00FC0BA0" w:rsidRDefault="00B210D6" w:rsidP="00B210D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4MW/U </w:t>
            </w:r>
          </w:p>
          <w:p w14:paraId="32FEFEE1" w14:textId="77777777" w:rsidR="00B210D6" w:rsidRPr="00FC0BA0" w:rsidRDefault="00B210D6" w:rsidP="00B210D6">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3MW/U </w:t>
            </w:r>
          </w:p>
          <w:p w14:paraId="62976D51" w14:textId="33436F72" w:rsidR="00B210D6" w:rsidRPr="00FC0BA0" w:rsidRDefault="00B210D6" w:rsidP="00FC6EFA">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5MW/U </w:t>
            </w:r>
          </w:p>
          <w:p w14:paraId="2C525C42" w14:textId="76102E05" w:rsidR="00B210D6" w:rsidRPr="00FC0BA0" w:rsidRDefault="00B210D6" w:rsidP="00FC6EFA">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Dla mieszkalnictwa wielorodzinnego minimum 1,5 miejsca parkingowego na 1 lokal mieszkalny; dla części terenów 3MW/U, 4MW/U zabudowanych przed </w:t>
            </w:r>
            <w:r w:rsidRPr="00FC0BA0">
              <w:rPr>
                <w:rFonts w:ascii="Times New Roman" w:eastAsia="Times New Roman" w:hAnsi="Times New Roman" w:cs="Times New Roman"/>
                <w:sz w:val="20"/>
                <w:szCs w:val="20"/>
              </w:rPr>
              <w:lastRenderedPageBreak/>
              <w:t xml:space="preserve">wejściem w życie planu dopuszcza się zapewnienie minimum 1 miejsce parkingowe na 1 lokal mieszkalny; dla funkcji usługowych należy zapewnić </w:t>
            </w:r>
            <w:r w:rsidR="00E20A1F" w:rsidRPr="00FC0BA0">
              <w:rPr>
                <w:rFonts w:ascii="Times New Roman" w:eastAsia="Times New Roman" w:hAnsi="Times New Roman" w:cs="Times New Roman"/>
                <w:sz w:val="20"/>
                <w:szCs w:val="20"/>
              </w:rPr>
              <w:t xml:space="preserve">minimum </w:t>
            </w:r>
            <w:r w:rsidRPr="00FC0BA0">
              <w:rPr>
                <w:rFonts w:ascii="Times New Roman" w:eastAsia="Times New Roman" w:hAnsi="Times New Roman" w:cs="Times New Roman"/>
                <w:sz w:val="20"/>
                <w:szCs w:val="20"/>
              </w:rPr>
              <w:t>3 miejsca parkingowe na 100m2 pow. użytkowej</w:t>
            </w:r>
            <w:r w:rsidR="008842CE" w:rsidRPr="00FC0BA0">
              <w:rPr>
                <w:rFonts w:ascii="Times New Roman" w:eastAsia="Times New Roman" w:hAnsi="Times New Roman" w:cs="Times New Roman"/>
                <w:sz w:val="20"/>
                <w:szCs w:val="20"/>
              </w:rPr>
              <w:t xml:space="preserve"> usług i 35 miejsc na 100 zatrudnionych lub użytkowników; w przypadku wydzielania miejsc parkingowych dla nowych funkcji w budynkach istniejących dopuszcza się obniżenie wskaźników o 50%</w:t>
            </w:r>
            <w:r w:rsidR="005D60BC" w:rsidRPr="00FC0BA0">
              <w:rPr>
                <w:rFonts w:ascii="Times New Roman" w:eastAsia="Times New Roman" w:hAnsi="Times New Roman" w:cs="Times New Roman"/>
                <w:sz w:val="20"/>
                <w:szCs w:val="20"/>
              </w:rPr>
              <w:t xml:space="preserve">; </w:t>
            </w:r>
            <w:r w:rsidR="008842CE" w:rsidRPr="00FC0BA0">
              <w:rPr>
                <w:rFonts w:ascii="Times New Roman" w:eastAsia="Times New Roman" w:hAnsi="Times New Roman" w:cs="Times New Roman"/>
                <w:sz w:val="20"/>
                <w:szCs w:val="20"/>
              </w:rPr>
              <w:t xml:space="preserve">miejsca parkingowe, z wyłączeniem miejsc parkingowych wbudowanych w budynki mieszkalne i mieszkalno-usługowe, należy realizować jako ogólnodostępne. </w:t>
            </w:r>
            <w:r w:rsidRPr="00FC0BA0">
              <w:rPr>
                <w:rFonts w:ascii="Times New Roman" w:eastAsia="Times New Roman" w:hAnsi="Times New Roman" w:cs="Times New Roman"/>
                <w:sz w:val="20"/>
                <w:szCs w:val="20"/>
              </w:rPr>
              <w:t xml:space="preserve"> </w:t>
            </w:r>
          </w:p>
          <w:p w14:paraId="1E748ADE" w14:textId="77777777" w:rsidR="008842CE" w:rsidRPr="00FC0BA0" w:rsidRDefault="00FC6EFA" w:rsidP="00FC6EFA">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1MW</w:t>
            </w:r>
          </w:p>
          <w:p w14:paraId="5D008FE8" w14:textId="4AACC0A5" w:rsidR="00FC6EFA" w:rsidRPr="00FC0BA0" w:rsidRDefault="008842CE" w:rsidP="00FC6EFA">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2MW</w:t>
            </w:r>
          </w:p>
          <w:p w14:paraId="1AF40D31" w14:textId="54D55AF1" w:rsidR="00D13ACD" w:rsidRPr="00FC0BA0" w:rsidRDefault="00D13ACD" w:rsidP="00FC6EFA">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Dla mieszkalnictwa wielorodzinnego minimum 1,5 miejsca parkingowego na 1 lokal mieszkalny; dla funkcji usługowych należy zapewnić </w:t>
            </w:r>
            <w:r w:rsidR="00E20A1F" w:rsidRPr="00FC0BA0">
              <w:rPr>
                <w:rFonts w:ascii="Times New Roman" w:eastAsia="Times New Roman" w:hAnsi="Times New Roman" w:cs="Times New Roman"/>
                <w:sz w:val="20"/>
                <w:szCs w:val="20"/>
              </w:rPr>
              <w:t xml:space="preserve">minimum </w:t>
            </w:r>
            <w:r w:rsidRPr="00FC0BA0">
              <w:rPr>
                <w:rFonts w:ascii="Times New Roman" w:eastAsia="Times New Roman" w:hAnsi="Times New Roman" w:cs="Times New Roman"/>
                <w:sz w:val="20"/>
                <w:szCs w:val="20"/>
              </w:rPr>
              <w:t xml:space="preserve">3 miejsca parkingowe na 100m2 pow. użytkowej i 35 miejsc na 100 zatrudnionych lub użytkowników; miejsca parkingowe, z wyłączeniem miejsc parkingowych wbudowanych w budynki mieszkalne, należy realizować jako ogólnodostępne.  </w:t>
            </w:r>
          </w:p>
          <w:p w14:paraId="79B675BB" w14:textId="36F20B8F" w:rsidR="00D13ACD" w:rsidRPr="00FC0BA0" w:rsidRDefault="00FC6EFA" w:rsidP="00FC6EFA">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1ZU/US </w:t>
            </w:r>
          </w:p>
          <w:p w14:paraId="39348A5F" w14:textId="39F67640" w:rsidR="00B47C73" w:rsidRPr="00FC0BA0" w:rsidRDefault="00D13ACD" w:rsidP="00FC6EFA">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10 miejsc parkingowych na 100 użytkowników</w:t>
            </w:r>
          </w:p>
          <w:p w14:paraId="2D5E2800" w14:textId="7A59B06D" w:rsidR="00641516" w:rsidRPr="00FC0BA0" w:rsidRDefault="00641516" w:rsidP="00FC6EFA">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1KDZ nie dotyczy</w:t>
            </w:r>
          </w:p>
          <w:p w14:paraId="52464790" w14:textId="1C647321" w:rsidR="00FC6EFA" w:rsidRPr="00FC0BA0" w:rsidRDefault="00B47C73" w:rsidP="00FC6EFA">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3KDL nie dotyczy</w:t>
            </w:r>
          </w:p>
          <w:p w14:paraId="034E40F0" w14:textId="1EC93EC2" w:rsidR="00B47C73" w:rsidRPr="00FC0BA0" w:rsidRDefault="00FC6EFA" w:rsidP="00FC6EFA">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5KDL </w:t>
            </w:r>
            <w:r w:rsidR="00B47C73" w:rsidRPr="00FC0BA0">
              <w:rPr>
                <w:rFonts w:ascii="Times New Roman" w:eastAsia="Times New Roman" w:hAnsi="Times New Roman" w:cs="Times New Roman"/>
                <w:sz w:val="20"/>
                <w:szCs w:val="20"/>
              </w:rPr>
              <w:t>nie dotyczy</w:t>
            </w:r>
          </w:p>
          <w:p w14:paraId="0B21D512" w14:textId="0EA9AFC8" w:rsidR="00FC6EFA" w:rsidRPr="00FC0BA0" w:rsidRDefault="00FC6EFA" w:rsidP="00FC6EFA">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1KDW </w:t>
            </w:r>
            <w:r w:rsidR="00B47C73" w:rsidRPr="00FC0BA0">
              <w:rPr>
                <w:rFonts w:ascii="Times New Roman" w:eastAsia="Times New Roman" w:hAnsi="Times New Roman" w:cs="Times New Roman"/>
                <w:sz w:val="20"/>
                <w:szCs w:val="20"/>
              </w:rPr>
              <w:t xml:space="preserve">nie dotyczy </w:t>
            </w:r>
          </w:p>
          <w:p w14:paraId="48F1D263" w14:textId="128F864B" w:rsidR="00182400" w:rsidRPr="00FC0BA0" w:rsidRDefault="00182400" w:rsidP="00FC6EFA">
            <w:pPr>
              <w:spacing w:beforeLines="60" w:before="144" w:afterLines="60" w:after="144" w:line="240" w:lineRule="auto"/>
              <w:jc w:val="both"/>
              <w:rPr>
                <w:rFonts w:ascii="Times New Roman" w:eastAsia="Times New Roman" w:hAnsi="Times New Roman" w:cs="Times New Roman"/>
                <w:sz w:val="20"/>
                <w:szCs w:val="20"/>
              </w:rPr>
            </w:pPr>
          </w:p>
        </w:tc>
      </w:tr>
      <w:tr w:rsidR="00DB5EA7" w:rsidRPr="00FC0BA0" w14:paraId="27A427B7" w14:textId="77777777" w:rsidTr="00E4337E">
        <w:trPr>
          <w:trHeight w:val="1687"/>
        </w:trPr>
        <w:tc>
          <w:tcPr>
            <w:tcW w:w="2810" w:type="dxa"/>
            <w:vMerge w:val="restart"/>
            <w:shd w:val="clear" w:color="auto" w:fill="F3F3F3"/>
          </w:tcPr>
          <w:p w14:paraId="0F2162B9"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lastRenderedPageBreak/>
              <w:t>Ustalenia decyzji o warunkach zabudowy albo decyzji o ustaleniu lokalizacji inwestycji celu publicznego dla terenu objętego przedsięwzięciem deweloperskim lub zadaniem inwestycyjnym w przypadku braku miejscowego planu zagospodarowania przestrzennego</w:t>
            </w:r>
          </w:p>
          <w:p w14:paraId="0ED50A36"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p w14:paraId="28C4E5B5" w14:textId="11667D86" w:rsidR="00A42341" w:rsidRPr="00FC0BA0" w:rsidRDefault="00A42341" w:rsidP="00182400">
            <w:pPr>
              <w:widowControl w:val="0"/>
              <w:autoSpaceDE w:val="0"/>
              <w:autoSpaceDN w:val="0"/>
              <w:adjustRightInd w:val="0"/>
              <w:spacing w:after="0"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 DECYZJI – JEST OBOWIĄZUJĄCY MPZP</w:t>
            </w:r>
          </w:p>
          <w:p w14:paraId="1DF5618A"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9AB9F56"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p>
          <w:p w14:paraId="780C9F19"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p>
          <w:p w14:paraId="174081C3"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Funkcja zabudowy i zagospodarowania terenu</w:t>
            </w:r>
          </w:p>
        </w:tc>
        <w:tc>
          <w:tcPr>
            <w:tcW w:w="3689" w:type="dxa"/>
          </w:tcPr>
          <w:p w14:paraId="20BEDD19" w14:textId="77777777" w:rsidR="00182400" w:rsidRPr="00FC0BA0" w:rsidRDefault="00182400" w:rsidP="00182400">
            <w:pPr>
              <w:spacing w:beforeLines="60" w:before="144" w:afterLines="60" w:after="144" w:line="240" w:lineRule="auto"/>
              <w:jc w:val="both"/>
              <w:rPr>
                <w:rFonts w:ascii="Times New Roman" w:eastAsia="Univers-PL" w:hAnsi="Times New Roman" w:cs="Times New Roman"/>
                <w:sz w:val="20"/>
                <w:szCs w:val="20"/>
                <w:lang w:eastAsia="pl-PL"/>
              </w:rPr>
            </w:pPr>
          </w:p>
          <w:p w14:paraId="5534D7F4" w14:textId="77777777" w:rsidR="00182400" w:rsidRPr="00FC0BA0" w:rsidRDefault="00182400" w:rsidP="00182400">
            <w:pPr>
              <w:spacing w:beforeLines="60" w:before="144" w:afterLines="60" w:after="144" w:line="240" w:lineRule="auto"/>
              <w:jc w:val="both"/>
              <w:rPr>
                <w:rFonts w:ascii="Times New Roman" w:eastAsia="Univers-PL" w:hAnsi="Times New Roman" w:cs="Times New Roman"/>
                <w:sz w:val="20"/>
                <w:szCs w:val="20"/>
                <w:lang w:eastAsia="pl-PL"/>
              </w:rPr>
            </w:pPr>
          </w:p>
          <w:p w14:paraId="674D9D9B"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Univers-PL" w:hAnsi="Times New Roman" w:cs="Times New Roman"/>
                <w:sz w:val="20"/>
                <w:szCs w:val="20"/>
                <w:lang w:eastAsia="pl-PL"/>
              </w:rPr>
              <w:t>Sposób użytkowania obiektów budowlanych oraz zagospodarowania terenu</w:t>
            </w:r>
          </w:p>
        </w:tc>
      </w:tr>
      <w:tr w:rsidR="00DB5EA7" w:rsidRPr="00FC0BA0" w14:paraId="7281A9EE" w14:textId="77777777" w:rsidTr="00E4337E">
        <w:trPr>
          <w:trHeight w:val="181"/>
        </w:trPr>
        <w:tc>
          <w:tcPr>
            <w:tcW w:w="2810" w:type="dxa"/>
            <w:vMerge/>
            <w:shd w:val="clear" w:color="auto" w:fill="F3F3F3"/>
          </w:tcPr>
          <w:p w14:paraId="5F945A3D"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08" w:type="dxa"/>
            <w:gridSpan w:val="2"/>
          </w:tcPr>
          <w:p w14:paraId="5956D04B" w14:textId="5E7DC424"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Cechy zabudowy i zagospodarowania terenu:</w:t>
            </w:r>
            <w:r w:rsidR="00A42341" w:rsidRPr="00FC0BA0">
              <w:rPr>
                <w:rFonts w:ascii="Times New Roman" w:eastAsia="Times New Roman" w:hAnsi="Times New Roman" w:cs="Times New Roman"/>
                <w:sz w:val="20"/>
                <w:szCs w:val="20"/>
              </w:rPr>
              <w:t xml:space="preserve"> ---------------------------------</w:t>
            </w:r>
          </w:p>
        </w:tc>
      </w:tr>
      <w:tr w:rsidR="00DB5EA7" w:rsidRPr="00FC0BA0" w14:paraId="400A69A0" w14:textId="77777777" w:rsidTr="00E4337E">
        <w:trPr>
          <w:trHeight w:val="181"/>
        </w:trPr>
        <w:tc>
          <w:tcPr>
            <w:tcW w:w="2810" w:type="dxa"/>
            <w:vMerge/>
            <w:shd w:val="clear" w:color="auto" w:fill="F3F3F3"/>
          </w:tcPr>
          <w:p w14:paraId="736103BF"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BD9B2FD"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gabaryty</w:t>
            </w:r>
          </w:p>
        </w:tc>
        <w:tc>
          <w:tcPr>
            <w:tcW w:w="3689" w:type="dxa"/>
          </w:tcPr>
          <w:p w14:paraId="19B496D0" w14:textId="4F3EDC7F" w:rsidR="00182400" w:rsidRPr="00FC0BA0" w:rsidRDefault="00A42341"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p>
        </w:tc>
      </w:tr>
      <w:tr w:rsidR="00DB5EA7" w:rsidRPr="00FC0BA0" w14:paraId="04069FDB" w14:textId="77777777" w:rsidTr="00E4337E">
        <w:trPr>
          <w:trHeight w:val="181"/>
        </w:trPr>
        <w:tc>
          <w:tcPr>
            <w:tcW w:w="2810" w:type="dxa"/>
            <w:vMerge/>
            <w:shd w:val="clear" w:color="auto" w:fill="F3F3F3"/>
          </w:tcPr>
          <w:p w14:paraId="6A830493"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F53795B"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forma architektoniczna</w:t>
            </w:r>
          </w:p>
        </w:tc>
        <w:tc>
          <w:tcPr>
            <w:tcW w:w="3689" w:type="dxa"/>
          </w:tcPr>
          <w:p w14:paraId="00637EDD" w14:textId="48DF6BA3" w:rsidR="00182400" w:rsidRPr="00FC0BA0" w:rsidRDefault="00A42341"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p>
        </w:tc>
      </w:tr>
      <w:tr w:rsidR="00DB5EA7" w:rsidRPr="00FC0BA0" w14:paraId="1EA28F06" w14:textId="77777777" w:rsidTr="00E4337E">
        <w:trPr>
          <w:trHeight w:val="181"/>
        </w:trPr>
        <w:tc>
          <w:tcPr>
            <w:tcW w:w="2810" w:type="dxa"/>
            <w:vMerge/>
            <w:shd w:val="clear" w:color="auto" w:fill="F3F3F3"/>
          </w:tcPr>
          <w:p w14:paraId="0D2F578D"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C3E668A"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usytuowanie linii zabudowy</w:t>
            </w:r>
          </w:p>
        </w:tc>
        <w:tc>
          <w:tcPr>
            <w:tcW w:w="3689" w:type="dxa"/>
          </w:tcPr>
          <w:p w14:paraId="30F0BD7F" w14:textId="3E311C2A" w:rsidR="00182400" w:rsidRPr="00FC0BA0" w:rsidRDefault="00A42341"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p>
        </w:tc>
      </w:tr>
      <w:tr w:rsidR="00DB5EA7" w:rsidRPr="00FC0BA0" w14:paraId="3B1FC8BA" w14:textId="77777777" w:rsidTr="00E4337E">
        <w:trPr>
          <w:trHeight w:val="181"/>
        </w:trPr>
        <w:tc>
          <w:tcPr>
            <w:tcW w:w="2810" w:type="dxa"/>
            <w:vMerge/>
            <w:shd w:val="clear" w:color="auto" w:fill="F3F3F3"/>
          </w:tcPr>
          <w:p w14:paraId="5D55A382"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96E9342"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intensywność wykorzystania terenu</w:t>
            </w:r>
          </w:p>
        </w:tc>
        <w:tc>
          <w:tcPr>
            <w:tcW w:w="3689" w:type="dxa"/>
          </w:tcPr>
          <w:p w14:paraId="62142D6E" w14:textId="7D1249D3" w:rsidR="00182400" w:rsidRPr="00FC0BA0" w:rsidRDefault="00A42341"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p>
        </w:tc>
      </w:tr>
      <w:tr w:rsidR="00DB5EA7" w:rsidRPr="00FC0BA0" w14:paraId="120994BD" w14:textId="77777777" w:rsidTr="00E4337E">
        <w:trPr>
          <w:trHeight w:val="181"/>
        </w:trPr>
        <w:tc>
          <w:tcPr>
            <w:tcW w:w="2810" w:type="dxa"/>
            <w:vMerge/>
            <w:shd w:val="clear" w:color="auto" w:fill="F3F3F3"/>
          </w:tcPr>
          <w:p w14:paraId="4D645366"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CE04301"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warunki ochrony środowiska i zdrowia ludzi, przyrody i krajobrazu</w:t>
            </w:r>
          </w:p>
        </w:tc>
        <w:tc>
          <w:tcPr>
            <w:tcW w:w="3689" w:type="dxa"/>
          </w:tcPr>
          <w:p w14:paraId="627733C2" w14:textId="41A72A4C" w:rsidR="00182400" w:rsidRPr="00FC0BA0" w:rsidRDefault="00A42341"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p>
        </w:tc>
      </w:tr>
      <w:tr w:rsidR="00DB5EA7" w:rsidRPr="00FC0BA0" w14:paraId="5E484166" w14:textId="77777777" w:rsidTr="00E4337E">
        <w:trPr>
          <w:trHeight w:val="181"/>
        </w:trPr>
        <w:tc>
          <w:tcPr>
            <w:tcW w:w="2810" w:type="dxa"/>
            <w:vMerge/>
            <w:shd w:val="clear" w:color="auto" w:fill="F3F3F3"/>
          </w:tcPr>
          <w:p w14:paraId="149BC26C"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67E5FB5"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689" w:type="dxa"/>
          </w:tcPr>
          <w:p w14:paraId="292A7E9E" w14:textId="450E8F2F" w:rsidR="00182400" w:rsidRPr="00FC0BA0" w:rsidRDefault="00A42341"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p>
        </w:tc>
      </w:tr>
      <w:tr w:rsidR="00DB5EA7" w:rsidRPr="00FC0BA0" w14:paraId="1749FC5A" w14:textId="77777777" w:rsidTr="00E4337E">
        <w:trPr>
          <w:trHeight w:val="181"/>
        </w:trPr>
        <w:tc>
          <w:tcPr>
            <w:tcW w:w="2810" w:type="dxa"/>
            <w:vMerge/>
            <w:shd w:val="clear" w:color="auto" w:fill="F3F3F3"/>
          </w:tcPr>
          <w:p w14:paraId="1501C345"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FACE00A"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warunki ochrony dziedzictwa kulturowego i zabytków oraz dóbr kultury współczesnej</w:t>
            </w:r>
          </w:p>
        </w:tc>
        <w:tc>
          <w:tcPr>
            <w:tcW w:w="3689" w:type="dxa"/>
          </w:tcPr>
          <w:p w14:paraId="261BE5C2" w14:textId="5A97D54A" w:rsidR="00182400" w:rsidRPr="00FC0BA0" w:rsidRDefault="00A42341"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p>
        </w:tc>
      </w:tr>
      <w:tr w:rsidR="00DB5EA7" w:rsidRPr="00FC0BA0" w14:paraId="7BCFAA77" w14:textId="77777777" w:rsidTr="00E4337E">
        <w:trPr>
          <w:trHeight w:val="181"/>
        </w:trPr>
        <w:tc>
          <w:tcPr>
            <w:tcW w:w="2810" w:type="dxa"/>
            <w:vMerge/>
            <w:shd w:val="clear" w:color="auto" w:fill="F3F3F3"/>
          </w:tcPr>
          <w:p w14:paraId="0C62B701"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2135E94"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689" w:type="dxa"/>
          </w:tcPr>
          <w:p w14:paraId="7C203CF6" w14:textId="5E5E57F4" w:rsidR="00182400" w:rsidRPr="00FC0BA0" w:rsidRDefault="00A42341"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p>
        </w:tc>
      </w:tr>
      <w:tr w:rsidR="00DB5EA7" w:rsidRPr="00FC0BA0" w14:paraId="2E744F6A" w14:textId="77777777" w:rsidTr="00E4337E">
        <w:trPr>
          <w:trHeight w:val="181"/>
        </w:trPr>
        <w:tc>
          <w:tcPr>
            <w:tcW w:w="2810" w:type="dxa"/>
            <w:vMerge/>
            <w:shd w:val="clear" w:color="auto" w:fill="F3F3F3"/>
          </w:tcPr>
          <w:p w14:paraId="68CB963B"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54F5123"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warunki i szczegółowe zasady obsługi w zakresie komunikacji</w:t>
            </w:r>
          </w:p>
        </w:tc>
        <w:tc>
          <w:tcPr>
            <w:tcW w:w="3689" w:type="dxa"/>
          </w:tcPr>
          <w:p w14:paraId="2EE8A7A6" w14:textId="64611B95" w:rsidR="00182400" w:rsidRPr="00FC0BA0" w:rsidRDefault="00A42341"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p>
        </w:tc>
      </w:tr>
      <w:tr w:rsidR="00DB5EA7" w:rsidRPr="00FC0BA0" w14:paraId="0EF8CBE7" w14:textId="77777777" w:rsidTr="00E4337E">
        <w:trPr>
          <w:trHeight w:val="181"/>
        </w:trPr>
        <w:tc>
          <w:tcPr>
            <w:tcW w:w="2810" w:type="dxa"/>
            <w:vMerge/>
            <w:shd w:val="clear" w:color="auto" w:fill="F3F3F3"/>
          </w:tcPr>
          <w:p w14:paraId="3F17739E"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1BB53A3"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warunki i szczegółowe zasady obsługi w zakresie infrastruktury technicznej</w:t>
            </w:r>
          </w:p>
        </w:tc>
        <w:tc>
          <w:tcPr>
            <w:tcW w:w="3689" w:type="dxa"/>
          </w:tcPr>
          <w:p w14:paraId="0A844286" w14:textId="7C6C0B33" w:rsidR="00182400" w:rsidRPr="00FC0BA0" w:rsidRDefault="00A42341"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p>
        </w:tc>
      </w:tr>
      <w:tr w:rsidR="00DB5EA7" w:rsidRPr="00FC0BA0" w14:paraId="533C6218" w14:textId="77777777" w:rsidTr="00E4337E">
        <w:trPr>
          <w:trHeight w:val="73"/>
        </w:trPr>
        <w:tc>
          <w:tcPr>
            <w:tcW w:w="2810" w:type="dxa"/>
            <w:vMerge w:val="restart"/>
            <w:shd w:val="clear" w:color="auto" w:fill="F3F3F3"/>
          </w:tcPr>
          <w:p w14:paraId="79B31062" w14:textId="77777777" w:rsidR="00182400" w:rsidRPr="00FC0BA0" w:rsidRDefault="00182400" w:rsidP="00182400">
            <w:pPr>
              <w:spacing w:beforeLines="60" w:before="144" w:afterLines="60" w:after="144"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Informacje dotyczące przewidzianych inwestycji w promieniu </w:t>
            </w:r>
            <w:smartTag w:uri="urn:schemas-microsoft-com:office:smarttags" w:element="metricconverter">
              <w:smartTagPr>
                <w:attr w:name="ProductID" w:val="1 km"/>
              </w:smartTagPr>
              <w:r w:rsidRPr="00FC0BA0">
                <w:rPr>
                  <w:rFonts w:ascii="Times New Roman" w:eastAsia="Times New Roman" w:hAnsi="Times New Roman" w:cs="Times New Roman"/>
                  <w:sz w:val="20"/>
                  <w:szCs w:val="20"/>
                </w:rPr>
                <w:t>1 km</w:t>
              </w:r>
            </w:smartTag>
            <w:r w:rsidRPr="00FC0BA0">
              <w:rPr>
                <w:rFonts w:ascii="Times New Roman" w:eastAsia="Times New Roman" w:hAnsi="Times New Roman" w:cs="Times New Roman"/>
                <w:sz w:val="20"/>
                <w:szCs w:val="20"/>
              </w:rPr>
              <w:t xml:space="preserve"> od przedmiotowej nieruchomości</w:t>
            </w:r>
            <w:r w:rsidRPr="00FC0BA0">
              <w:rPr>
                <w:rFonts w:ascii="Times New Roman" w:eastAsia="Times New Roman" w:hAnsi="Times New Roman" w:cs="Times New Roman"/>
                <w:sz w:val="20"/>
                <w:szCs w:val="20"/>
                <w:vertAlign w:val="superscript"/>
              </w:rPr>
              <w:footnoteReference w:customMarkFollows="1" w:id="6"/>
              <w:t>5)</w:t>
            </w:r>
            <w:r w:rsidRPr="00FC0BA0">
              <w:rPr>
                <w:rFonts w:ascii="Times New Roman" w:eastAsia="Times New Roman" w:hAnsi="Times New Roman" w:cs="Times New Roman"/>
                <w:sz w:val="20"/>
                <w:szCs w:val="20"/>
              </w:rPr>
              <w:t>, zawarte w:</w:t>
            </w:r>
          </w:p>
          <w:p w14:paraId="65886863" w14:textId="77777777" w:rsidR="00182400" w:rsidRPr="00FC0BA0" w:rsidRDefault="00182400" w:rsidP="001824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D198C09" w14:textId="77777777" w:rsidR="00182400" w:rsidRPr="00FC0BA0" w:rsidRDefault="00182400"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miejscowych planach zagospodarowania przestrzennego</w:t>
            </w:r>
          </w:p>
        </w:tc>
        <w:tc>
          <w:tcPr>
            <w:tcW w:w="3689" w:type="dxa"/>
          </w:tcPr>
          <w:p w14:paraId="181E0898" w14:textId="387D550E" w:rsidR="00182400" w:rsidRPr="00FC0BA0" w:rsidRDefault="00124FD8" w:rsidP="00182400">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0A8FC512" w14:textId="77777777" w:rsidTr="00E4337E">
        <w:trPr>
          <w:trHeight w:val="71"/>
        </w:trPr>
        <w:tc>
          <w:tcPr>
            <w:tcW w:w="2810" w:type="dxa"/>
            <w:vMerge/>
            <w:shd w:val="clear" w:color="auto" w:fill="F3F3F3"/>
          </w:tcPr>
          <w:p w14:paraId="4E8C195F"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FB62581"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studium uwarunkowań i kierunków zagospodarowania przestrzennego gminy </w:t>
            </w:r>
          </w:p>
        </w:tc>
        <w:tc>
          <w:tcPr>
            <w:tcW w:w="3689" w:type="dxa"/>
          </w:tcPr>
          <w:p w14:paraId="39C9B775" w14:textId="61A503FC"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5545D7FC" w14:textId="77777777" w:rsidTr="00E4337E">
        <w:trPr>
          <w:trHeight w:val="71"/>
        </w:trPr>
        <w:tc>
          <w:tcPr>
            <w:tcW w:w="2810" w:type="dxa"/>
            <w:vMerge/>
            <w:shd w:val="clear" w:color="auto" w:fill="F3F3F3"/>
          </w:tcPr>
          <w:p w14:paraId="4887F48B"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2BD4A65" w14:textId="77777777" w:rsidR="00124FD8" w:rsidRPr="00FC0BA0" w:rsidRDefault="00124FD8" w:rsidP="00124FD8">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decyzjach o warunkach zabudowy i zagospodarowania terenu</w:t>
            </w:r>
          </w:p>
        </w:tc>
        <w:tc>
          <w:tcPr>
            <w:tcW w:w="3689" w:type="dxa"/>
          </w:tcPr>
          <w:p w14:paraId="52DBCC9F" w14:textId="32C82473"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3B4F4238" w14:textId="77777777" w:rsidTr="00E4337E">
        <w:trPr>
          <w:trHeight w:val="71"/>
        </w:trPr>
        <w:tc>
          <w:tcPr>
            <w:tcW w:w="2810" w:type="dxa"/>
            <w:vMerge/>
            <w:shd w:val="clear" w:color="auto" w:fill="F3F3F3"/>
          </w:tcPr>
          <w:p w14:paraId="737BD1C9"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02BF3CB"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decyzjach o środowiskowych uwarunkowaniach</w:t>
            </w:r>
          </w:p>
        </w:tc>
        <w:tc>
          <w:tcPr>
            <w:tcW w:w="3689" w:type="dxa"/>
          </w:tcPr>
          <w:p w14:paraId="6134A29D" w14:textId="6076F3F8"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4245F1BC" w14:textId="77777777" w:rsidTr="00E4337E">
        <w:trPr>
          <w:trHeight w:val="71"/>
        </w:trPr>
        <w:tc>
          <w:tcPr>
            <w:tcW w:w="2810" w:type="dxa"/>
            <w:vMerge/>
            <w:shd w:val="clear" w:color="auto" w:fill="F3F3F3"/>
          </w:tcPr>
          <w:p w14:paraId="6AAC285F"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995B008"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decyzjach o obszarach ograniczonego użytkowania</w:t>
            </w:r>
          </w:p>
        </w:tc>
        <w:tc>
          <w:tcPr>
            <w:tcW w:w="3689" w:type="dxa"/>
          </w:tcPr>
          <w:p w14:paraId="2E8F15D9" w14:textId="7AFE74E0"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7FFBC37C" w14:textId="77777777" w:rsidTr="00E4337E">
        <w:trPr>
          <w:trHeight w:val="71"/>
        </w:trPr>
        <w:tc>
          <w:tcPr>
            <w:tcW w:w="2810" w:type="dxa"/>
            <w:vMerge/>
            <w:shd w:val="clear" w:color="auto" w:fill="F3F3F3"/>
          </w:tcPr>
          <w:p w14:paraId="10579337"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AB75743"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miejscowych planach odbudowy</w:t>
            </w:r>
          </w:p>
        </w:tc>
        <w:tc>
          <w:tcPr>
            <w:tcW w:w="3689" w:type="dxa"/>
          </w:tcPr>
          <w:p w14:paraId="369B543F" w14:textId="7DD5D11E"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2F199926" w14:textId="77777777" w:rsidTr="00E4337E">
        <w:trPr>
          <w:trHeight w:val="71"/>
        </w:trPr>
        <w:tc>
          <w:tcPr>
            <w:tcW w:w="2810" w:type="dxa"/>
            <w:vMerge/>
            <w:shd w:val="clear" w:color="auto" w:fill="F3F3F3"/>
          </w:tcPr>
          <w:p w14:paraId="78875AA3"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BAD234F"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mapach zagrożenia powodziowego i mapach ryzyka powodziowego</w:t>
            </w:r>
          </w:p>
        </w:tc>
        <w:tc>
          <w:tcPr>
            <w:tcW w:w="3689" w:type="dxa"/>
          </w:tcPr>
          <w:p w14:paraId="3C3096E5" w14:textId="73CF26DE"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4F172C00" w14:textId="77777777" w:rsidTr="00E4337E">
        <w:trPr>
          <w:trHeight w:val="71"/>
        </w:trPr>
        <w:tc>
          <w:tcPr>
            <w:tcW w:w="2810" w:type="dxa"/>
            <w:vMerge/>
            <w:shd w:val="clear" w:color="auto" w:fill="F3F3F3"/>
          </w:tcPr>
          <w:p w14:paraId="04150500"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7108" w:type="dxa"/>
            <w:gridSpan w:val="2"/>
          </w:tcPr>
          <w:p w14:paraId="356D7B56" w14:textId="77777777" w:rsidR="00124FD8" w:rsidRPr="00FC0BA0" w:rsidRDefault="00124FD8" w:rsidP="00124FD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p w14:paraId="44215DC5"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5EA7" w:rsidRPr="00FC0BA0" w14:paraId="42A68551" w14:textId="77777777" w:rsidTr="00E4337E">
        <w:trPr>
          <w:trHeight w:val="84"/>
        </w:trPr>
        <w:tc>
          <w:tcPr>
            <w:tcW w:w="2810" w:type="dxa"/>
            <w:vMerge/>
            <w:shd w:val="clear" w:color="auto" w:fill="F3F3F3"/>
          </w:tcPr>
          <w:p w14:paraId="46FFE93F"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2A3E948"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decyzja o zezwoleniu na realizację inwestycji drogowej</w:t>
            </w:r>
          </w:p>
        </w:tc>
        <w:tc>
          <w:tcPr>
            <w:tcW w:w="3689" w:type="dxa"/>
          </w:tcPr>
          <w:p w14:paraId="45B733B4"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Dokumentacje w opracowaniu:</w:t>
            </w:r>
          </w:p>
          <w:p w14:paraId="115711BF"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budowa odcinka drogi gminnej, ul. Królowej Bony;</w:t>
            </w:r>
          </w:p>
          <w:p w14:paraId="1A275669"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budowa oświetlenia ul. Wrzosowej, ul. Lawendowej, ul. Charbrowej;</w:t>
            </w:r>
          </w:p>
          <w:p w14:paraId="45394F5D" w14:textId="099D5068"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budowa drogi w terenie dz. 39, obr. 2, ul. Sobieskiego</w:t>
            </w:r>
          </w:p>
        </w:tc>
      </w:tr>
      <w:tr w:rsidR="00DB5EA7" w:rsidRPr="00FC0BA0" w14:paraId="6B460420" w14:textId="77777777" w:rsidTr="00E4337E">
        <w:trPr>
          <w:trHeight w:val="81"/>
        </w:trPr>
        <w:tc>
          <w:tcPr>
            <w:tcW w:w="2810" w:type="dxa"/>
            <w:vMerge/>
            <w:shd w:val="clear" w:color="auto" w:fill="F3F3F3"/>
          </w:tcPr>
          <w:p w14:paraId="095548CC"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7D681D1"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decyzja o ustaleniu lokalizacji linii kolejowej</w:t>
            </w:r>
          </w:p>
        </w:tc>
        <w:tc>
          <w:tcPr>
            <w:tcW w:w="3689" w:type="dxa"/>
          </w:tcPr>
          <w:p w14:paraId="6B3F023E" w14:textId="499C5CC9"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0133DFA4" w14:textId="77777777" w:rsidTr="00E4337E">
        <w:trPr>
          <w:trHeight w:val="81"/>
        </w:trPr>
        <w:tc>
          <w:tcPr>
            <w:tcW w:w="2810" w:type="dxa"/>
            <w:vMerge/>
            <w:shd w:val="clear" w:color="auto" w:fill="F3F3F3"/>
          </w:tcPr>
          <w:p w14:paraId="78192659"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7E125BB"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decyzja o zezwoleniu na realizację inwestycji w zakresie lotniska użytku publicznego</w:t>
            </w:r>
          </w:p>
        </w:tc>
        <w:tc>
          <w:tcPr>
            <w:tcW w:w="3689" w:type="dxa"/>
          </w:tcPr>
          <w:p w14:paraId="13716B73" w14:textId="076CA636"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77B6D295" w14:textId="77777777" w:rsidTr="00E4337E">
        <w:trPr>
          <w:trHeight w:val="81"/>
        </w:trPr>
        <w:tc>
          <w:tcPr>
            <w:tcW w:w="2810" w:type="dxa"/>
            <w:vMerge/>
            <w:shd w:val="clear" w:color="auto" w:fill="F3F3F3"/>
          </w:tcPr>
          <w:p w14:paraId="3E174748"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E16718C"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decyzja o pozwoleniu na realizację inwestycji w zakresie budowli przeciwpowodziowych</w:t>
            </w:r>
          </w:p>
        </w:tc>
        <w:tc>
          <w:tcPr>
            <w:tcW w:w="3689" w:type="dxa"/>
          </w:tcPr>
          <w:p w14:paraId="5E0EC560" w14:textId="22FE592D"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40D3FAFA" w14:textId="77777777" w:rsidTr="00E4337E">
        <w:trPr>
          <w:trHeight w:val="81"/>
        </w:trPr>
        <w:tc>
          <w:tcPr>
            <w:tcW w:w="2810" w:type="dxa"/>
            <w:vMerge/>
            <w:shd w:val="clear" w:color="auto" w:fill="F3F3F3"/>
          </w:tcPr>
          <w:p w14:paraId="3BB98EBF"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8A60F86"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decyzja o ustaleniu lokalizacji inwestycji w zakresie budowy obiektu energetyki jądrowej</w:t>
            </w:r>
          </w:p>
        </w:tc>
        <w:tc>
          <w:tcPr>
            <w:tcW w:w="3689" w:type="dxa"/>
          </w:tcPr>
          <w:p w14:paraId="75AE7539" w14:textId="5E4DAE6B"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512AF5BB" w14:textId="77777777" w:rsidTr="00E4337E">
        <w:trPr>
          <w:trHeight w:val="81"/>
        </w:trPr>
        <w:tc>
          <w:tcPr>
            <w:tcW w:w="2810" w:type="dxa"/>
            <w:vMerge/>
            <w:shd w:val="clear" w:color="auto" w:fill="F3F3F3"/>
          </w:tcPr>
          <w:p w14:paraId="1F50189F"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ECD5065"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decyzja o ustaleniu lokalizacji strategicznej inwestycji w zakresie sieci przesyłowej</w:t>
            </w:r>
          </w:p>
        </w:tc>
        <w:tc>
          <w:tcPr>
            <w:tcW w:w="3689" w:type="dxa"/>
          </w:tcPr>
          <w:p w14:paraId="05921B38" w14:textId="6A0BE30F"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4180A893" w14:textId="77777777" w:rsidTr="00E4337E">
        <w:trPr>
          <w:trHeight w:val="81"/>
        </w:trPr>
        <w:tc>
          <w:tcPr>
            <w:tcW w:w="2810" w:type="dxa"/>
            <w:vMerge/>
            <w:shd w:val="clear" w:color="auto" w:fill="F3F3F3"/>
          </w:tcPr>
          <w:p w14:paraId="7821DE39"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6572200"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decyzja o ustaleniu lokalizacji regionalnej sieci szerokopasmowej</w:t>
            </w:r>
          </w:p>
        </w:tc>
        <w:tc>
          <w:tcPr>
            <w:tcW w:w="3689" w:type="dxa"/>
          </w:tcPr>
          <w:p w14:paraId="17C0260E" w14:textId="09FA623A"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49FFC043" w14:textId="77777777" w:rsidTr="00E4337E">
        <w:trPr>
          <w:trHeight w:val="81"/>
        </w:trPr>
        <w:tc>
          <w:tcPr>
            <w:tcW w:w="2810" w:type="dxa"/>
            <w:vMerge/>
            <w:shd w:val="clear" w:color="auto" w:fill="F3F3F3"/>
          </w:tcPr>
          <w:p w14:paraId="7FCFDFCC"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4C9917D"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decyzja o ustaleniu lokalizacji inwestycji w zakresie Centralnego Portu Komunikacyjnego </w:t>
            </w:r>
          </w:p>
        </w:tc>
        <w:tc>
          <w:tcPr>
            <w:tcW w:w="3689" w:type="dxa"/>
          </w:tcPr>
          <w:p w14:paraId="23DF5655" w14:textId="4D2344C1"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1A41552F" w14:textId="77777777" w:rsidTr="00E4337E">
        <w:trPr>
          <w:trHeight w:val="81"/>
        </w:trPr>
        <w:tc>
          <w:tcPr>
            <w:tcW w:w="2810" w:type="dxa"/>
            <w:vMerge/>
            <w:shd w:val="clear" w:color="auto" w:fill="F3F3F3"/>
          </w:tcPr>
          <w:p w14:paraId="737FABD2"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3EF7D32"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decyzja o zezwoleniu na realizację inwestycji w zakresie infrastruktury dostępowej</w:t>
            </w:r>
          </w:p>
        </w:tc>
        <w:tc>
          <w:tcPr>
            <w:tcW w:w="3689" w:type="dxa"/>
          </w:tcPr>
          <w:p w14:paraId="15A29BD7" w14:textId="0CAA406B"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1451BD57" w14:textId="77777777" w:rsidTr="00E4337E">
        <w:trPr>
          <w:trHeight w:val="81"/>
        </w:trPr>
        <w:tc>
          <w:tcPr>
            <w:tcW w:w="2810" w:type="dxa"/>
            <w:vMerge/>
            <w:shd w:val="clear" w:color="auto" w:fill="F3F3F3"/>
          </w:tcPr>
          <w:p w14:paraId="576DA9E4" w14:textId="77777777" w:rsidR="00124FD8" w:rsidRPr="00FC0BA0" w:rsidRDefault="00124FD8" w:rsidP="00124FD8">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51B640D"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lang w:eastAsia="pl-PL"/>
              </w:rPr>
              <w:t>decyzja o ustaleniu lokalizacji strategicznej inwestycji w sektorze naftowym</w:t>
            </w:r>
          </w:p>
        </w:tc>
        <w:tc>
          <w:tcPr>
            <w:tcW w:w="3689" w:type="dxa"/>
          </w:tcPr>
          <w:p w14:paraId="26DA007F" w14:textId="498B4AAA"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609AC254" w14:textId="77777777" w:rsidTr="00E4337E">
        <w:trPr>
          <w:trHeight w:val="390"/>
        </w:trPr>
        <w:tc>
          <w:tcPr>
            <w:tcW w:w="9918" w:type="dxa"/>
            <w:gridSpan w:val="3"/>
            <w:shd w:val="clear" w:color="auto" w:fill="D9D9D9"/>
          </w:tcPr>
          <w:p w14:paraId="1ED964BC"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b/>
                <w:sz w:val="20"/>
                <w:szCs w:val="20"/>
              </w:rPr>
            </w:pPr>
            <w:r w:rsidRPr="00FC0BA0">
              <w:rPr>
                <w:rFonts w:ascii="Times New Roman" w:eastAsia="Times New Roman" w:hAnsi="Times New Roman" w:cs="Times New Roman"/>
                <w:b/>
                <w:sz w:val="20"/>
                <w:szCs w:val="20"/>
              </w:rPr>
              <w:t>INFORMACJE DOTYCZĄCE BUDYNKU</w:t>
            </w:r>
          </w:p>
          <w:p w14:paraId="14FA47A2"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p>
        </w:tc>
      </w:tr>
      <w:tr w:rsidR="00DB5EA7" w:rsidRPr="00FC0BA0" w14:paraId="6F728D83" w14:textId="77777777" w:rsidTr="00E4337E">
        <w:trPr>
          <w:trHeight w:val="390"/>
        </w:trPr>
        <w:tc>
          <w:tcPr>
            <w:tcW w:w="2810" w:type="dxa"/>
            <w:shd w:val="clear" w:color="auto" w:fill="F3F3F3"/>
          </w:tcPr>
          <w:p w14:paraId="2C1DFE5D"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Czy jest pozwolenie na budowę</w:t>
            </w:r>
            <w:r w:rsidRPr="00FC0BA0">
              <w:rPr>
                <w:rFonts w:ascii="Times New Roman" w:eastAsia="Times New Roman" w:hAnsi="Times New Roman" w:cs="Times New Roman"/>
                <w:sz w:val="20"/>
                <w:szCs w:val="20"/>
              </w:rPr>
              <w:br/>
            </w:r>
          </w:p>
        </w:tc>
        <w:tc>
          <w:tcPr>
            <w:tcW w:w="3419" w:type="dxa"/>
            <w:vAlign w:val="center"/>
          </w:tcPr>
          <w:p w14:paraId="15B3F434" w14:textId="77777777" w:rsidR="00124FD8" w:rsidRPr="00FC0BA0" w:rsidRDefault="00124FD8" w:rsidP="00124FD8">
            <w:pPr>
              <w:spacing w:beforeLines="60" w:before="144" w:afterLines="60" w:after="144" w:line="240" w:lineRule="auto"/>
              <w:jc w:val="center"/>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tak</w:t>
            </w:r>
            <w:r w:rsidRPr="00FC0BA0">
              <w:rPr>
                <w:rFonts w:ascii="Times New Roman" w:eastAsia="Times New Roman" w:hAnsi="Times New Roman" w:cs="Times New Roman"/>
                <w:sz w:val="20"/>
                <w:szCs w:val="20"/>
                <w:vertAlign w:val="superscript"/>
              </w:rPr>
              <w:footnoteReference w:customMarkFollows="1" w:id="7"/>
              <w:t>*</w:t>
            </w:r>
          </w:p>
        </w:tc>
        <w:tc>
          <w:tcPr>
            <w:tcW w:w="3689" w:type="dxa"/>
            <w:vAlign w:val="center"/>
          </w:tcPr>
          <w:p w14:paraId="33AC2E22" w14:textId="77777777" w:rsidR="00124FD8" w:rsidRPr="00FC0BA0" w:rsidRDefault="00124FD8" w:rsidP="00124FD8">
            <w:pPr>
              <w:spacing w:beforeLines="60" w:before="144" w:afterLines="60" w:after="144" w:line="240" w:lineRule="auto"/>
              <w:jc w:val="center"/>
              <w:rPr>
                <w:rFonts w:ascii="Times New Roman" w:eastAsia="Times New Roman" w:hAnsi="Times New Roman" w:cs="Times New Roman"/>
                <w:strike/>
                <w:sz w:val="20"/>
                <w:szCs w:val="20"/>
              </w:rPr>
            </w:pPr>
            <w:r w:rsidRPr="00FC0BA0">
              <w:rPr>
                <w:rFonts w:ascii="Times New Roman" w:eastAsia="Times New Roman" w:hAnsi="Times New Roman" w:cs="Times New Roman"/>
                <w:strike/>
                <w:sz w:val="20"/>
                <w:szCs w:val="20"/>
              </w:rPr>
              <w:t>nie*</w:t>
            </w:r>
          </w:p>
        </w:tc>
      </w:tr>
      <w:tr w:rsidR="00DB5EA7" w:rsidRPr="00FC0BA0" w14:paraId="1A1CAA20" w14:textId="77777777" w:rsidTr="00E4337E">
        <w:trPr>
          <w:trHeight w:val="390"/>
        </w:trPr>
        <w:tc>
          <w:tcPr>
            <w:tcW w:w="2810" w:type="dxa"/>
            <w:shd w:val="clear" w:color="auto" w:fill="F3F3F3"/>
          </w:tcPr>
          <w:p w14:paraId="18ABDF84"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Czy pozwolenie na budowę jest ostateczne</w:t>
            </w:r>
          </w:p>
        </w:tc>
        <w:tc>
          <w:tcPr>
            <w:tcW w:w="3419" w:type="dxa"/>
            <w:vAlign w:val="center"/>
          </w:tcPr>
          <w:p w14:paraId="14AA876C" w14:textId="77777777" w:rsidR="00124FD8" w:rsidRPr="00FC0BA0" w:rsidRDefault="00124FD8" w:rsidP="00124FD8">
            <w:pPr>
              <w:spacing w:beforeLines="60" w:before="144" w:afterLines="60" w:after="144" w:line="240" w:lineRule="auto"/>
              <w:jc w:val="center"/>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tak*</w:t>
            </w:r>
          </w:p>
        </w:tc>
        <w:tc>
          <w:tcPr>
            <w:tcW w:w="3689" w:type="dxa"/>
            <w:vAlign w:val="center"/>
          </w:tcPr>
          <w:p w14:paraId="6D1A041C" w14:textId="77777777" w:rsidR="00124FD8" w:rsidRPr="00FC0BA0" w:rsidRDefault="00124FD8" w:rsidP="00124FD8">
            <w:pPr>
              <w:spacing w:beforeLines="60" w:before="144" w:afterLines="60" w:after="144" w:line="240" w:lineRule="auto"/>
              <w:jc w:val="center"/>
              <w:rPr>
                <w:rFonts w:ascii="Times New Roman" w:eastAsia="Times New Roman" w:hAnsi="Times New Roman" w:cs="Times New Roman"/>
                <w:strike/>
                <w:sz w:val="20"/>
                <w:szCs w:val="20"/>
              </w:rPr>
            </w:pPr>
            <w:r w:rsidRPr="00FC0BA0">
              <w:rPr>
                <w:rFonts w:ascii="Times New Roman" w:eastAsia="Times New Roman" w:hAnsi="Times New Roman" w:cs="Times New Roman"/>
                <w:strike/>
                <w:sz w:val="20"/>
                <w:szCs w:val="20"/>
              </w:rPr>
              <w:t>nie*</w:t>
            </w:r>
          </w:p>
        </w:tc>
      </w:tr>
      <w:tr w:rsidR="00DB5EA7" w:rsidRPr="00FC0BA0" w14:paraId="435F23BA" w14:textId="77777777" w:rsidTr="00E4337E">
        <w:trPr>
          <w:trHeight w:val="390"/>
        </w:trPr>
        <w:tc>
          <w:tcPr>
            <w:tcW w:w="2810" w:type="dxa"/>
            <w:shd w:val="clear" w:color="auto" w:fill="F3F3F3"/>
          </w:tcPr>
          <w:p w14:paraId="58B73C27"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lastRenderedPageBreak/>
              <w:t>Czy pozwolenie na budowę jest zaskarżone</w:t>
            </w:r>
          </w:p>
        </w:tc>
        <w:tc>
          <w:tcPr>
            <w:tcW w:w="3419" w:type="dxa"/>
            <w:vAlign w:val="center"/>
          </w:tcPr>
          <w:p w14:paraId="088B9CA8" w14:textId="77777777" w:rsidR="00124FD8" w:rsidRPr="00FC0BA0" w:rsidRDefault="00124FD8" w:rsidP="00124FD8">
            <w:pPr>
              <w:spacing w:beforeLines="60" w:before="144" w:afterLines="60" w:after="144" w:line="240" w:lineRule="auto"/>
              <w:jc w:val="center"/>
              <w:rPr>
                <w:rFonts w:ascii="Times New Roman" w:eastAsia="Times New Roman" w:hAnsi="Times New Roman" w:cs="Times New Roman"/>
                <w:strike/>
                <w:sz w:val="20"/>
                <w:szCs w:val="20"/>
              </w:rPr>
            </w:pPr>
            <w:r w:rsidRPr="00FC0BA0">
              <w:rPr>
                <w:rFonts w:ascii="Times New Roman" w:eastAsia="Times New Roman" w:hAnsi="Times New Roman" w:cs="Times New Roman"/>
                <w:strike/>
                <w:sz w:val="20"/>
                <w:szCs w:val="20"/>
              </w:rPr>
              <w:t>tak*</w:t>
            </w:r>
          </w:p>
        </w:tc>
        <w:tc>
          <w:tcPr>
            <w:tcW w:w="3689" w:type="dxa"/>
            <w:vAlign w:val="center"/>
          </w:tcPr>
          <w:p w14:paraId="6F058F80" w14:textId="77777777" w:rsidR="00124FD8" w:rsidRPr="00FC0BA0" w:rsidRDefault="00124FD8" w:rsidP="00124FD8">
            <w:pPr>
              <w:spacing w:beforeLines="60" w:before="144" w:afterLines="60" w:after="144" w:line="240" w:lineRule="auto"/>
              <w:jc w:val="center"/>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w:t>
            </w:r>
          </w:p>
        </w:tc>
      </w:tr>
      <w:tr w:rsidR="00DB5EA7" w:rsidRPr="00FC0BA0" w14:paraId="6652CD5F" w14:textId="77777777" w:rsidTr="00E4337E">
        <w:trPr>
          <w:trHeight w:val="195"/>
        </w:trPr>
        <w:tc>
          <w:tcPr>
            <w:tcW w:w="2810" w:type="dxa"/>
            <w:shd w:val="clear" w:color="auto" w:fill="F3F3F3"/>
          </w:tcPr>
          <w:p w14:paraId="33EA64B9"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Numer pozwolenia na budowę oraz nazwa organu, który je wydał</w:t>
            </w:r>
          </w:p>
        </w:tc>
        <w:tc>
          <w:tcPr>
            <w:tcW w:w="7108" w:type="dxa"/>
            <w:gridSpan w:val="2"/>
          </w:tcPr>
          <w:p w14:paraId="4226D1FE" w14:textId="1D6D57EF"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20"/>
                <w:szCs w:val="20"/>
              </w:rPr>
              <w:t>Decyzja nr  240/21 z dnia 30.11.2021r. wydana przez Starostę Kętrzyńskiego</w:t>
            </w:r>
          </w:p>
        </w:tc>
      </w:tr>
      <w:tr w:rsidR="00DB5EA7" w:rsidRPr="00FC0BA0" w14:paraId="0A005CCF" w14:textId="77777777" w:rsidTr="00E4337E">
        <w:trPr>
          <w:trHeight w:val="195"/>
        </w:trPr>
        <w:tc>
          <w:tcPr>
            <w:tcW w:w="2810" w:type="dxa"/>
            <w:shd w:val="clear" w:color="auto" w:fill="F3F3F3"/>
          </w:tcPr>
          <w:p w14:paraId="119D9606"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Data uprawomocnienia się decyzji o pozwoleniu na użytkowanie budynku</w:t>
            </w:r>
          </w:p>
        </w:tc>
        <w:tc>
          <w:tcPr>
            <w:tcW w:w="7108" w:type="dxa"/>
            <w:gridSpan w:val="2"/>
          </w:tcPr>
          <w:p w14:paraId="659115DB" w14:textId="187378B6"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03.08.2023r.</w:t>
            </w:r>
          </w:p>
        </w:tc>
      </w:tr>
      <w:tr w:rsidR="00DB5EA7" w:rsidRPr="00FC0BA0" w14:paraId="563905FF" w14:textId="77777777" w:rsidTr="00E4337E">
        <w:trPr>
          <w:trHeight w:val="195"/>
        </w:trPr>
        <w:tc>
          <w:tcPr>
            <w:tcW w:w="2810" w:type="dxa"/>
            <w:shd w:val="clear" w:color="auto" w:fill="F3F3F3"/>
          </w:tcPr>
          <w:p w14:paraId="4AF53A67"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Data zakończenia budowy domu jednorodzinnego </w:t>
            </w:r>
          </w:p>
        </w:tc>
        <w:tc>
          <w:tcPr>
            <w:tcW w:w="7108" w:type="dxa"/>
            <w:gridSpan w:val="2"/>
          </w:tcPr>
          <w:p w14:paraId="3CCE6D04" w14:textId="3D97B1EE"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27ABC009" w14:textId="77777777" w:rsidTr="00E4337E">
        <w:trPr>
          <w:trHeight w:val="195"/>
        </w:trPr>
        <w:tc>
          <w:tcPr>
            <w:tcW w:w="2810" w:type="dxa"/>
            <w:shd w:val="clear" w:color="auto" w:fill="F3F3F3"/>
          </w:tcPr>
          <w:p w14:paraId="64A7F5C8"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Planowany termin rozpoczęcia i zakończenia robót budowlanych</w:t>
            </w:r>
          </w:p>
        </w:tc>
        <w:tc>
          <w:tcPr>
            <w:tcW w:w="7108" w:type="dxa"/>
            <w:gridSpan w:val="2"/>
          </w:tcPr>
          <w:p w14:paraId="1A8CD3F3" w14:textId="589A0E0A"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1410C1CD" w14:textId="77777777" w:rsidTr="00E4337E">
        <w:trPr>
          <w:trHeight w:val="325"/>
        </w:trPr>
        <w:tc>
          <w:tcPr>
            <w:tcW w:w="2810" w:type="dxa"/>
            <w:vMerge w:val="restart"/>
            <w:shd w:val="clear" w:color="auto" w:fill="F3F3F3"/>
          </w:tcPr>
          <w:p w14:paraId="02F2D9F0"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p>
          <w:p w14:paraId="399F764C" w14:textId="77777777" w:rsidR="00124FD8" w:rsidRPr="00FC0BA0" w:rsidRDefault="00124FD8" w:rsidP="00124FD8">
            <w:pPr>
              <w:spacing w:beforeLines="60" w:before="144" w:afterLines="60" w:after="144"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Opis przedsięwzięcia deweloperskiego albo zadania inwestycyjnego</w:t>
            </w:r>
          </w:p>
          <w:p w14:paraId="358A1E99"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EC4AE06"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Liczba budynków </w:t>
            </w:r>
          </w:p>
        </w:tc>
        <w:tc>
          <w:tcPr>
            <w:tcW w:w="3689" w:type="dxa"/>
          </w:tcPr>
          <w:p w14:paraId="2A54D8E0" w14:textId="29197910"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1</w:t>
            </w:r>
          </w:p>
        </w:tc>
      </w:tr>
      <w:tr w:rsidR="00DB5EA7" w:rsidRPr="00FC0BA0" w14:paraId="6BB1B907" w14:textId="77777777" w:rsidTr="00E4337E">
        <w:trPr>
          <w:trHeight w:val="325"/>
        </w:trPr>
        <w:tc>
          <w:tcPr>
            <w:tcW w:w="2810" w:type="dxa"/>
            <w:vMerge/>
            <w:shd w:val="clear" w:color="auto" w:fill="F3F3F3"/>
          </w:tcPr>
          <w:p w14:paraId="61E78054"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93312D3"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Rozmieszczenie budynków na nieruchomości (należy podać minimalny odstęp między budynkami)</w:t>
            </w:r>
          </w:p>
        </w:tc>
        <w:tc>
          <w:tcPr>
            <w:tcW w:w="3689" w:type="dxa"/>
          </w:tcPr>
          <w:p w14:paraId="0765E93F" w14:textId="4FB4F985"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Nie dotyczy</w:t>
            </w:r>
          </w:p>
        </w:tc>
      </w:tr>
      <w:tr w:rsidR="00DB5EA7" w:rsidRPr="00FC0BA0" w14:paraId="5AA18636" w14:textId="77777777" w:rsidTr="00E4337E">
        <w:trPr>
          <w:trHeight w:val="488"/>
        </w:trPr>
        <w:tc>
          <w:tcPr>
            <w:tcW w:w="2810" w:type="dxa"/>
            <w:shd w:val="clear" w:color="auto" w:fill="F3F3F3"/>
          </w:tcPr>
          <w:p w14:paraId="1C1422A7"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Sposób pomiaru powierzchni użytkowej lokalu mieszkalnego albo domu jednorodzinnego</w:t>
            </w:r>
          </w:p>
        </w:tc>
        <w:tc>
          <w:tcPr>
            <w:tcW w:w="7108" w:type="dxa"/>
            <w:gridSpan w:val="2"/>
          </w:tcPr>
          <w:p w14:paraId="4B8223BA" w14:textId="6B1B9148"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wg normy PN ISO 9836:</w:t>
            </w:r>
            <w:r w:rsidR="008C21A0" w:rsidRPr="00FC0BA0">
              <w:rPr>
                <w:rFonts w:ascii="Times New Roman" w:hAnsi="Times New Roman" w:cs="Times New Roman"/>
                <w:sz w:val="18"/>
                <w:szCs w:val="18"/>
              </w:rPr>
              <w:t>2022-07</w:t>
            </w:r>
          </w:p>
        </w:tc>
      </w:tr>
      <w:tr w:rsidR="00DB5EA7" w:rsidRPr="00FC0BA0" w14:paraId="31B7BBF1" w14:textId="77777777" w:rsidTr="00E4337E">
        <w:tc>
          <w:tcPr>
            <w:tcW w:w="2810" w:type="dxa"/>
            <w:vMerge w:val="restart"/>
            <w:shd w:val="clear" w:color="auto" w:fill="F3F3F3"/>
          </w:tcPr>
          <w:p w14:paraId="01A6B830"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Zamierzony sposób i procentowy udział źródeł finansowania przedsięwzięcia deweloperskiego lub zadania inwestycyjnego</w:t>
            </w:r>
          </w:p>
          <w:p w14:paraId="73F4B27F"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D70A0A9" w14:textId="77777777" w:rsidR="00124FD8" w:rsidRPr="00FC0BA0" w:rsidDel="00E703EC"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Rodzaj posiadanych środków finansowych – kredyt, środki własne, inne</w:t>
            </w:r>
          </w:p>
        </w:tc>
        <w:tc>
          <w:tcPr>
            <w:tcW w:w="3689" w:type="dxa"/>
          </w:tcPr>
          <w:p w14:paraId="38A02B8C" w14:textId="77777777" w:rsidR="00124FD8" w:rsidRPr="00FC0BA0" w:rsidRDefault="00124FD8" w:rsidP="00124FD8">
            <w:pPr>
              <w:spacing w:beforeLines="60" w:before="144" w:afterLines="60" w:after="144" w:line="240" w:lineRule="auto"/>
              <w:jc w:val="both"/>
              <w:rPr>
                <w:rFonts w:ascii="Times New Roman" w:hAnsi="Times New Roman" w:cs="Times New Roman"/>
                <w:sz w:val="18"/>
                <w:szCs w:val="18"/>
              </w:rPr>
            </w:pPr>
            <w:r w:rsidRPr="00FC0BA0">
              <w:rPr>
                <w:rFonts w:ascii="Times New Roman" w:hAnsi="Times New Roman" w:cs="Times New Roman"/>
                <w:sz w:val="18"/>
                <w:szCs w:val="18"/>
              </w:rPr>
              <w:t xml:space="preserve">kredyt obrotowy – 67,79 % – Umowa zawarta </w:t>
            </w:r>
            <w:r w:rsidRPr="00FC0BA0">
              <w:rPr>
                <w:rFonts w:ascii="Times New Roman" w:hAnsi="Times New Roman" w:cs="Times New Roman"/>
                <w:snapToGrid w:val="0"/>
                <w:sz w:val="18"/>
                <w:szCs w:val="18"/>
              </w:rPr>
              <w:t xml:space="preserve">w dniu 19 lipca 2022 roku </w:t>
            </w:r>
            <w:r w:rsidRPr="00FC0BA0">
              <w:rPr>
                <w:rFonts w:ascii="Times New Roman" w:hAnsi="Times New Roman" w:cs="Times New Roman"/>
                <w:iCs/>
                <w:sz w:val="18"/>
                <w:szCs w:val="18"/>
              </w:rPr>
              <w:t>z</w:t>
            </w:r>
            <w:r w:rsidRPr="00FC0BA0">
              <w:rPr>
                <w:rFonts w:ascii="Times New Roman" w:hAnsi="Times New Roman" w:cs="Times New Roman"/>
                <w:b/>
                <w:bCs/>
                <w:iCs/>
                <w:sz w:val="18"/>
                <w:szCs w:val="18"/>
              </w:rPr>
              <w:t xml:space="preserve"> </w:t>
            </w:r>
            <w:r w:rsidRPr="00FC0BA0">
              <w:rPr>
                <w:rFonts w:ascii="Times New Roman" w:hAnsi="Times New Roman" w:cs="Times New Roman"/>
                <w:sz w:val="18"/>
                <w:szCs w:val="18"/>
              </w:rPr>
              <w:t xml:space="preserve">Warmińsko-Mazurskim Bankiem Spółdzielczym z siedzibą w Piszu Oddział w Ełku, Pisz, ul. Gizewiusza 2a, </w:t>
            </w:r>
            <w:r w:rsidRPr="00FC0BA0">
              <w:rPr>
                <w:rFonts w:ascii="Times New Roman" w:hAnsi="Times New Roman" w:cs="Times New Roman"/>
                <w:snapToGrid w:val="0"/>
                <w:sz w:val="18"/>
                <w:szCs w:val="18"/>
              </w:rPr>
              <w:t xml:space="preserve">wpisanym do Rejestru Przedsiębiorców Krajowego Rejestru Sądowego pod numerem KRS 0000036781, NIP 849-000-11-74, REGON 001104256 </w:t>
            </w:r>
            <w:r w:rsidRPr="00FC0BA0">
              <w:rPr>
                <w:rFonts w:ascii="Times New Roman" w:hAnsi="Times New Roman" w:cs="Times New Roman"/>
                <w:sz w:val="18"/>
                <w:szCs w:val="18"/>
              </w:rPr>
              <w:t xml:space="preserve">o kredyt obrotowy Nr </w:t>
            </w:r>
            <w:r w:rsidRPr="00FC0BA0">
              <w:rPr>
                <w:rFonts w:ascii="Times New Roman" w:hAnsi="Times New Roman" w:cs="Times New Roman"/>
                <w:iCs/>
                <w:sz w:val="18"/>
                <w:szCs w:val="18"/>
              </w:rPr>
              <w:t xml:space="preserve">515/1/OB/E/22, z którego </w:t>
            </w:r>
            <w:r w:rsidRPr="00FC0BA0">
              <w:rPr>
                <w:rFonts w:ascii="Times New Roman" w:hAnsi="Times New Roman" w:cs="Times New Roman"/>
                <w:sz w:val="18"/>
                <w:szCs w:val="18"/>
              </w:rPr>
              <w:t>środki wykorzystane zostaną na współfinansowanie budowy budynku mieszkalnego wielorodzinnego wraz z infrastrukturą towarzyszącą na działkach ewidencyjnych nr 22 i nr 23 obręb 8, przy ulicy Królowej Bony w Kętrzynie</w:t>
            </w:r>
          </w:p>
          <w:p w14:paraId="34D02F6A" w14:textId="73B36D40"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32,21 % środki własne</w:t>
            </w:r>
          </w:p>
        </w:tc>
      </w:tr>
      <w:tr w:rsidR="00DB5EA7" w:rsidRPr="00FC0BA0" w14:paraId="66BD409A" w14:textId="77777777" w:rsidTr="00E4337E">
        <w:tc>
          <w:tcPr>
            <w:tcW w:w="2810" w:type="dxa"/>
            <w:vMerge/>
            <w:shd w:val="clear" w:color="auto" w:fill="F3F3F3"/>
          </w:tcPr>
          <w:p w14:paraId="70B1DC7F"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264ED11"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 następujących instytucjach finansowych (wypełnia się w przypadku kredytu)</w:t>
            </w:r>
          </w:p>
        </w:tc>
        <w:tc>
          <w:tcPr>
            <w:tcW w:w="3689" w:type="dxa"/>
          </w:tcPr>
          <w:p w14:paraId="24E7ABF9" w14:textId="1DDE9FD6"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18"/>
                <w:szCs w:val="18"/>
              </w:rPr>
              <w:t xml:space="preserve">Warmińsko-Mazurski Bank Spółdzielczy z siedzibą w Piszu Oddział w </w:t>
            </w:r>
            <w:r w:rsidR="00B72D10" w:rsidRPr="00FC0BA0">
              <w:rPr>
                <w:rFonts w:ascii="Times New Roman" w:hAnsi="Times New Roman" w:cs="Times New Roman"/>
                <w:sz w:val="18"/>
                <w:szCs w:val="18"/>
              </w:rPr>
              <w:t>Olecku</w:t>
            </w:r>
            <w:r w:rsidRPr="00FC0BA0">
              <w:rPr>
                <w:rFonts w:ascii="Times New Roman" w:hAnsi="Times New Roman" w:cs="Times New Roman"/>
                <w:sz w:val="18"/>
                <w:szCs w:val="18"/>
              </w:rPr>
              <w:t>, Pisz, ul. Gizewiusza 2a</w:t>
            </w:r>
          </w:p>
        </w:tc>
      </w:tr>
      <w:tr w:rsidR="00DB5EA7" w:rsidRPr="00FC0BA0" w14:paraId="17F922F2" w14:textId="77777777" w:rsidTr="00E4337E">
        <w:trPr>
          <w:trHeight w:val="1481"/>
        </w:trPr>
        <w:tc>
          <w:tcPr>
            <w:tcW w:w="2810" w:type="dxa"/>
            <w:vMerge w:val="restart"/>
            <w:shd w:val="clear" w:color="auto" w:fill="F3F3F3"/>
          </w:tcPr>
          <w:p w14:paraId="05644949" w14:textId="77777777" w:rsidR="00124FD8" w:rsidRPr="00FC0BA0" w:rsidRDefault="00124FD8" w:rsidP="00124FD8">
            <w:pPr>
              <w:spacing w:beforeLines="60" w:before="144" w:afterLines="60" w:after="144"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Środki ochrony nabywców</w:t>
            </w:r>
          </w:p>
        </w:tc>
        <w:tc>
          <w:tcPr>
            <w:tcW w:w="3419" w:type="dxa"/>
          </w:tcPr>
          <w:p w14:paraId="735C3A3A"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trike/>
                <w:sz w:val="20"/>
                <w:szCs w:val="20"/>
              </w:rPr>
            </w:pPr>
            <w:r w:rsidRPr="00FC0BA0">
              <w:rPr>
                <w:rFonts w:ascii="Times New Roman" w:eastAsia="Times New Roman" w:hAnsi="Times New Roman" w:cs="Times New Roman"/>
                <w:strike/>
                <w:sz w:val="20"/>
                <w:szCs w:val="20"/>
              </w:rPr>
              <w:t>Otwarty mieszkaniowy rachunek powierniczy*</w:t>
            </w:r>
          </w:p>
        </w:tc>
        <w:tc>
          <w:tcPr>
            <w:tcW w:w="3689" w:type="dxa"/>
          </w:tcPr>
          <w:p w14:paraId="3432B291" w14:textId="03E40704" w:rsidR="00124FD8" w:rsidRPr="00FC0BA0" w:rsidRDefault="005361D8" w:rsidP="00124FD8">
            <w:pPr>
              <w:spacing w:beforeLines="60" w:before="144" w:afterLines="60" w:after="144" w:line="240" w:lineRule="auto"/>
              <w:jc w:val="both"/>
              <w:rPr>
                <w:rFonts w:ascii="Times New Roman" w:eastAsia="Times New Roman" w:hAnsi="Times New Roman" w:cs="Times New Roman"/>
                <w:sz w:val="20"/>
                <w:szCs w:val="20"/>
              </w:rPr>
            </w:pPr>
            <w:r w:rsidRPr="00ED2104">
              <w:rPr>
                <w:rFonts w:ascii="Times New Roman" w:eastAsia="Times New Roman" w:hAnsi="Times New Roman" w:cs="Times New Roman"/>
                <w:b/>
                <w:bCs/>
                <w:sz w:val="20"/>
                <w:szCs w:val="20"/>
                <w:u w:val="single"/>
              </w:rPr>
              <w:t>Zamknięty mieszkaniowy rachunek powierniczy</w:t>
            </w:r>
          </w:p>
        </w:tc>
      </w:tr>
      <w:tr w:rsidR="00DB5EA7" w:rsidRPr="00FC0BA0" w14:paraId="6641DCAC" w14:textId="77777777" w:rsidTr="00E4337E">
        <w:tc>
          <w:tcPr>
            <w:tcW w:w="2810" w:type="dxa"/>
            <w:vMerge/>
            <w:shd w:val="clear" w:color="auto" w:fill="F3F3F3"/>
          </w:tcPr>
          <w:p w14:paraId="4BBE4F37"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EF1DEC0" w14:textId="77777777" w:rsidR="00124FD8" w:rsidRPr="00FC0BA0" w:rsidRDefault="00124FD8" w:rsidP="00124FD8">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Wysokość stawki procentowej, według której jest obliczana kwota składki na Deweloperski Fundusz Gwarancyjny</w:t>
            </w:r>
            <w:r w:rsidRPr="00FC0BA0">
              <w:rPr>
                <w:rFonts w:ascii="Times New Roman" w:eastAsia="Times New Roman" w:hAnsi="Times New Roman" w:cs="Times New Roman"/>
                <w:sz w:val="20"/>
                <w:szCs w:val="20"/>
                <w:vertAlign w:val="superscript"/>
              </w:rPr>
              <w:footnoteReference w:customMarkFollows="1" w:id="8"/>
              <w:t>6)</w:t>
            </w:r>
            <w:r w:rsidRPr="00FC0BA0">
              <w:rPr>
                <w:rFonts w:ascii="Times New Roman" w:eastAsia="Times New Roman" w:hAnsi="Times New Roman" w:cs="Times New Roman"/>
                <w:sz w:val="20"/>
                <w:szCs w:val="20"/>
              </w:rPr>
              <w:t xml:space="preserve"> </w:t>
            </w:r>
          </w:p>
        </w:tc>
        <w:tc>
          <w:tcPr>
            <w:tcW w:w="3689" w:type="dxa"/>
          </w:tcPr>
          <w:p w14:paraId="7FFB498F" w14:textId="087A2711" w:rsidR="00124FD8" w:rsidRPr="00FC0BA0" w:rsidRDefault="005361D8" w:rsidP="00124FD8">
            <w:pPr>
              <w:spacing w:beforeLines="60" w:before="144" w:afterLines="60" w:after="144" w:line="240" w:lineRule="auto"/>
              <w:jc w:val="both"/>
              <w:rPr>
                <w:rFonts w:ascii="Times New Roman" w:eastAsia="Times New Roman" w:hAnsi="Times New Roman" w:cs="Times New Roman"/>
                <w:sz w:val="20"/>
                <w:szCs w:val="20"/>
              </w:rPr>
            </w:pPr>
            <w:r w:rsidRPr="00D73CCB">
              <w:rPr>
                <w:rFonts w:ascii="Times New Roman" w:eastAsia="Times New Roman" w:hAnsi="Times New Roman" w:cs="Times New Roman"/>
                <w:b/>
                <w:bCs/>
                <w:sz w:val="20"/>
                <w:szCs w:val="20"/>
                <w:u w:val="single"/>
              </w:rPr>
              <w:t>0,00%</w:t>
            </w:r>
          </w:p>
        </w:tc>
      </w:tr>
      <w:tr w:rsidR="00DB5EA7" w:rsidRPr="00FC0BA0" w14:paraId="5147238C" w14:textId="77777777" w:rsidTr="00E4337E">
        <w:trPr>
          <w:trHeight w:val="1700"/>
        </w:trPr>
        <w:tc>
          <w:tcPr>
            <w:tcW w:w="2810" w:type="dxa"/>
            <w:shd w:val="clear" w:color="auto" w:fill="F3F3F3"/>
          </w:tcPr>
          <w:p w14:paraId="07BB97B7" w14:textId="77777777" w:rsidR="00904591" w:rsidRPr="00FC0BA0" w:rsidRDefault="00904591" w:rsidP="00904591">
            <w:pPr>
              <w:spacing w:beforeLines="60" w:before="144" w:afterLines="60" w:after="144" w:line="240" w:lineRule="auto"/>
              <w:rPr>
                <w:rFonts w:ascii="Times New Roman" w:eastAsia="Times New Roman" w:hAnsi="Times New Roman" w:cs="Times New Roman"/>
                <w:sz w:val="20"/>
                <w:szCs w:val="20"/>
              </w:rPr>
            </w:pPr>
            <w:bookmarkStart w:id="0" w:name="_Hlk173310307"/>
            <w:r w:rsidRPr="00FC0BA0">
              <w:rPr>
                <w:rFonts w:ascii="Times New Roman" w:eastAsia="Times New Roman" w:hAnsi="Times New Roman" w:cs="Times New Roman"/>
                <w:sz w:val="20"/>
                <w:szCs w:val="20"/>
              </w:rPr>
              <w:t>Główne zasady funkcjonowania wybranego rodzaju zabezpieczenia środków nabywcy</w:t>
            </w:r>
            <w:bookmarkEnd w:id="0"/>
          </w:p>
        </w:tc>
        <w:tc>
          <w:tcPr>
            <w:tcW w:w="7108" w:type="dxa"/>
            <w:gridSpan w:val="2"/>
          </w:tcPr>
          <w:p w14:paraId="5CC16649" w14:textId="77777777" w:rsidR="005361D8" w:rsidRPr="00C964F5" w:rsidRDefault="005361D8" w:rsidP="005361D8">
            <w:pPr>
              <w:jc w:val="both"/>
              <w:rPr>
                <w:rFonts w:ascii="Times New Roman" w:hAnsi="Times New Roman" w:cs="Times New Roman"/>
                <w:b/>
                <w:bCs/>
                <w:sz w:val="20"/>
                <w:szCs w:val="20"/>
                <w:u w:val="single"/>
              </w:rPr>
            </w:pPr>
            <w:r w:rsidRPr="00C964F5">
              <w:rPr>
                <w:rFonts w:ascii="Times New Roman" w:eastAsia="Times New Roman" w:hAnsi="Times New Roman" w:cs="Times New Roman"/>
                <w:b/>
                <w:bCs/>
                <w:sz w:val="20"/>
                <w:szCs w:val="20"/>
                <w:u w:val="single"/>
                <w:lang w:eastAsia="pl-PL"/>
              </w:rPr>
              <w:t>Zamknięte rachunki powiernicze należąc</w:t>
            </w:r>
            <w:r>
              <w:rPr>
                <w:rFonts w:ascii="Times New Roman" w:eastAsia="Times New Roman" w:hAnsi="Times New Roman" w:cs="Times New Roman"/>
                <w:b/>
                <w:bCs/>
                <w:sz w:val="20"/>
                <w:szCs w:val="20"/>
                <w:u w:val="single"/>
                <w:lang w:eastAsia="pl-PL"/>
              </w:rPr>
              <w:t>e</w:t>
            </w:r>
            <w:r w:rsidRPr="00C964F5">
              <w:rPr>
                <w:rFonts w:ascii="Times New Roman" w:eastAsia="Times New Roman" w:hAnsi="Times New Roman" w:cs="Times New Roman"/>
                <w:b/>
                <w:bCs/>
                <w:sz w:val="20"/>
                <w:szCs w:val="20"/>
                <w:u w:val="single"/>
                <w:lang w:eastAsia="pl-PL"/>
              </w:rPr>
              <w:t xml:space="preserve"> do dewelopera</w:t>
            </w:r>
            <w:r>
              <w:rPr>
                <w:rFonts w:ascii="Times New Roman" w:eastAsia="Times New Roman" w:hAnsi="Times New Roman" w:cs="Times New Roman"/>
                <w:b/>
                <w:bCs/>
                <w:sz w:val="20"/>
                <w:szCs w:val="20"/>
                <w:u w:val="single"/>
                <w:lang w:eastAsia="pl-PL"/>
              </w:rPr>
              <w:t xml:space="preserve"> prowadzone przez</w:t>
            </w:r>
            <w:r w:rsidRPr="00C964F5">
              <w:rPr>
                <w:rFonts w:ascii="Times New Roman" w:eastAsia="Times New Roman" w:hAnsi="Times New Roman" w:cs="Times New Roman"/>
                <w:b/>
                <w:bCs/>
                <w:sz w:val="20"/>
                <w:szCs w:val="20"/>
                <w:u w:val="single"/>
                <w:lang w:eastAsia="pl-PL"/>
              </w:rPr>
              <w:t xml:space="preserve">  Warmińsko- Mazurski Bank Spółdzielczy</w:t>
            </w:r>
            <w:r>
              <w:rPr>
                <w:rFonts w:ascii="Times New Roman" w:eastAsia="Times New Roman" w:hAnsi="Times New Roman" w:cs="Times New Roman"/>
                <w:b/>
                <w:bCs/>
                <w:sz w:val="20"/>
                <w:szCs w:val="20"/>
                <w:u w:val="single"/>
                <w:lang w:eastAsia="pl-PL"/>
              </w:rPr>
              <w:t xml:space="preserve"> w Piszu, Oddział w Ełku</w:t>
            </w:r>
            <w:r w:rsidRPr="00C964F5">
              <w:rPr>
                <w:rFonts w:ascii="Times New Roman" w:eastAsia="Times New Roman" w:hAnsi="Times New Roman" w:cs="Times New Roman"/>
                <w:b/>
                <w:bCs/>
                <w:sz w:val="20"/>
                <w:szCs w:val="20"/>
                <w:u w:val="single"/>
                <w:lang w:eastAsia="pl-PL"/>
              </w:rPr>
              <w:t xml:space="preserve">  , przeznaczone do  wpłat nabywcy na cele określone w umowie przedwstępnej. </w:t>
            </w:r>
            <w:r w:rsidRPr="00C964F5">
              <w:rPr>
                <w:rFonts w:ascii="Times New Roman" w:hAnsi="Times New Roman" w:cs="Times New Roman"/>
                <w:b/>
                <w:bCs/>
                <w:sz w:val="20"/>
                <w:szCs w:val="20"/>
                <w:u w:val="single"/>
              </w:rPr>
              <w:t>Po wpływie 100 % ceny sprzedaży lokalu</w:t>
            </w:r>
            <w:r>
              <w:rPr>
                <w:rFonts w:ascii="Times New Roman" w:hAnsi="Times New Roman" w:cs="Times New Roman"/>
                <w:b/>
                <w:bCs/>
                <w:sz w:val="20"/>
                <w:szCs w:val="20"/>
                <w:u w:val="single"/>
              </w:rPr>
              <w:t xml:space="preserve"> mieszkalnego, </w:t>
            </w:r>
            <w:r w:rsidRPr="00C964F5">
              <w:rPr>
                <w:rFonts w:ascii="Times New Roman" w:hAnsi="Times New Roman" w:cs="Times New Roman"/>
                <w:b/>
                <w:bCs/>
                <w:sz w:val="20"/>
                <w:szCs w:val="20"/>
                <w:u w:val="single"/>
              </w:rPr>
              <w:t xml:space="preserve"> Warmińsko-Mazurski Bank Spółdzielczy wyda zgodę na bezciężarowe odłączanie lokalu wraz z pomieszczeniami przynależnymi oraz odpowiednimi udziałami w częściach wspólnych budynku i udziałem w prawie do gruntu  przed aktem notarialnym przeniesienia praw własności na nabywcę lokalu.</w:t>
            </w:r>
          </w:p>
          <w:p w14:paraId="0430700C"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p>
        </w:tc>
      </w:tr>
      <w:tr w:rsidR="00DB5EA7" w:rsidRPr="00FC0BA0" w14:paraId="626EF986" w14:textId="77777777" w:rsidTr="00E4337E">
        <w:trPr>
          <w:trHeight w:val="293"/>
        </w:trPr>
        <w:tc>
          <w:tcPr>
            <w:tcW w:w="2810" w:type="dxa"/>
            <w:shd w:val="clear" w:color="auto" w:fill="F3F3F3"/>
          </w:tcPr>
          <w:p w14:paraId="312B8BA0" w14:textId="77777777" w:rsidR="00904591" w:rsidRPr="00FC0BA0" w:rsidRDefault="00904591" w:rsidP="00904591">
            <w:pPr>
              <w:spacing w:beforeLines="60" w:before="144" w:afterLines="60" w:after="144"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Nazwa instytucji zapewniającej bezpieczeństwo środków nabywcy</w:t>
            </w:r>
          </w:p>
        </w:tc>
        <w:tc>
          <w:tcPr>
            <w:tcW w:w="7108" w:type="dxa"/>
            <w:gridSpan w:val="2"/>
          </w:tcPr>
          <w:p w14:paraId="7B709EFC" w14:textId="50D940B5" w:rsidR="00904591" w:rsidRPr="00FC0BA0" w:rsidRDefault="00B72D10" w:rsidP="00904591">
            <w:pPr>
              <w:rPr>
                <w:rFonts w:ascii="Times New Roman" w:hAnsi="Times New Roman" w:cs="Times New Roman"/>
                <w:sz w:val="18"/>
                <w:szCs w:val="18"/>
              </w:rPr>
            </w:pPr>
            <w:r w:rsidRPr="00FC0BA0">
              <w:rPr>
                <w:rFonts w:ascii="Times New Roman" w:hAnsi="Times New Roman" w:cs="Times New Roman"/>
                <w:sz w:val="18"/>
                <w:szCs w:val="18"/>
              </w:rPr>
              <w:t>Warmińsko-Mazurski Bank Spółdzielczy Z Siedzibą W Piszu Ul.Gizewiusza 2a,12-200 Pisz, Oddział W Olecku  Ul.Wojska Polskiego 34/1,19-300 Ełk</w:t>
            </w:r>
          </w:p>
          <w:p w14:paraId="6E9843D3"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p>
        </w:tc>
      </w:tr>
      <w:tr w:rsidR="00DB5EA7" w:rsidRPr="00FC0BA0" w14:paraId="7B877ACF" w14:textId="77777777" w:rsidTr="00E4337E">
        <w:trPr>
          <w:trHeight w:val="488"/>
        </w:trPr>
        <w:tc>
          <w:tcPr>
            <w:tcW w:w="2810" w:type="dxa"/>
            <w:shd w:val="clear" w:color="auto" w:fill="F3F3F3"/>
          </w:tcPr>
          <w:p w14:paraId="56677DE4"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Harmonogram przedsięwzięcia deweloperskiego lub zadania inwestycyjnego</w:t>
            </w:r>
          </w:p>
        </w:tc>
        <w:tc>
          <w:tcPr>
            <w:tcW w:w="7108" w:type="dxa"/>
            <w:gridSpan w:val="2"/>
          </w:tcPr>
          <w:p w14:paraId="5B558977" w14:textId="27D483E4" w:rsidR="00904591" w:rsidRPr="009173F2" w:rsidRDefault="009173F2" w:rsidP="005361D8">
            <w:pPr>
              <w:spacing w:beforeLines="60" w:before="144" w:afterLines="60" w:after="144" w:line="240" w:lineRule="auto"/>
              <w:jc w:val="both"/>
              <w:rPr>
                <w:rFonts w:ascii="Times New Roman" w:eastAsia="Times New Roman" w:hAnsi="Times New Roman" w:cs="Times New Roman"/>
                <w:sz w:val="20"/>
                <w:szCs w:val="20"/>
              </w:rPr>
            </w:pPr>
            <w:r w:rsidRPr="009173F2">
              <w:rPr>
                <w:rFonts w:ascii="Times New Roman" w:eastAsia="Times New Roman" w:hAnsi="Times New Roman" w:cs="Times New Roman"/>
                <w:sz w:val="20"/>
                <w:szCs w:val="20"/>
              </w:rPr>
              <w:t xml:space="preserve"> Nie dotyc</w:t>
            </w:r>
            <w:r w:rsidR="00E6039E">
              <w:rPr>
                <w:rFonts w:ascii="Times New Roman" w:eastAsia="Times New Roman" w:hAnsi="Times New Roman" w:cs="Times New Roman"/>
                <w:sz w:val="20"/>
                <w:szCs w:val="20"/>
              </w:rPr>
              <w:t>z</w:t>
            </w:r>
            <w:r w:rsidRPr="009173F2">
              <w:rPr>
                <w:rFonts w:ascii="Times New Roman" w:eastAsia="Times New Roman" w:hAnsi="Times New Roman" w:cs="Times New Roman"/>
                <w:sz w:val="20"/>
                <w:szCs w:val="20"/>
              </w:rPr>
              <w:t>y</w:t>
            </w:r>
          </w:p>
        </w:tc>
      </w:tr>
      <w:tr w:rsidR="00DB5EA7" w:rsidRPr="00FC0BA0" w14:paraId="3E2AC233" w14:textId="77777777" w:rsidTr="00E4337E">
        <w:trPr>
          <w:trHeight w:val="292"/>
        </w:trPr>
        <w:tc>
          <w:tcPr>
            <w:tcW w:w="2810" w:type="dxa"/>
            <w:shd w:val="clear" w:color="auto" w:fill="F3F3F3"/>
          </w:tcPr>
          <w:p w14:paraId="177F5C93" w14:textId="77777777" w:rsidR="00904591" w:rsidRPr="00FC0BA0" w:rsidRDefault="00904591" w:rsidP="00904591">
            <w:pPr>
              <w:spacing w:beforeLines="60" w:before="144" w:afterLines="60" w:after="144" w:line="240" w:lineRule="auto"/>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Dopuszczenie waloryzacji ceny oraz określenie zasad waloryzacji</w:t>
            </w:r>
          </w:p>
        </w:tc>
        <w:tc>
          <w:tcPr>
            <w:tcW w:w="7108" w:type="dxa"/>
            <w:gridSpan w:val="2"/>
          </w:tcPr>
          <w:p w14:paraId="0C0F332B" w14:textId="0521432E"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hAnsi="Times New Roman" w:cs="Times New Roman"/>
                <w:sz w:val="20"/>
                <w:szCs w:val="20"/>
              </w:rPr>
              <w:t>Wzrost ceny jest możliwy w oparciu o wzrostu podatku VAT z zastrzeżeniem prawa odstąpienia.</w:t>
            </w:r>
          </w:p>
        </w:tc>
      </w:tr>
      <w:tr w:rsidR="00DB5EA7" w:rsidRPr="00FC0BA0" w14:paraId="35018BE8" w14:textId="77777777" w:rsidTr="00E4337E">
        <w:tc>
          <w:tcPr>
            <w:tcW w:w="9918" w:type="dxa"/>
            <w:gridSpan w:val="3"/>
            <w:tcBorders>
              <w:bottom w:val="single" w:sz="4" w:space="0" w:color="auto"/>
            </w:tcBorders>
            <w:shd w:val="clear" w:color="auto" w:fill="E0E0E0"/>
          </w:tcPr>
          <w:p w14:paraId="0969069B" w14:textId="310C6DD2" w:rsidR="00904591" w:rsidRPr="00FC0BA0" w:rsidRDefault="00904591" w:rsidP="00904591">
            <w:pPr>
              <w:spacing w:beforeLines="60" w:before="144" w:afterLines="60" w:after="144" w:line="240" w:lineRule="auto"/>
              <w:jc w:val="both"/>
              <w:rPr>
                <w:rFonts w:ascii="Times New Roman" w:eastAsia="Times New Roman" w:hAnsi="Times New Roman" w:cs="Times New Roman"/>
                <w:b/>
                <w:sz w:val="20"/>
                <w:szCs w:val="20"/>
              </w:rPr>
            </w:pPr>
            <w:r w:rsidRPr="00FC0BA0">
              <w:rPr>
                <w:rFonts w:ascii="Times New Roman" w:eastAsia="Times New Roman" w:hAnsi="Times New Roman" w:cs="Times New Roman"/>
                <w:b/>
                <w:sz w:val="20"/>
                <w:szCs w:val="20"/>
              </w:rPr>
              <w:t xml:space="preserve">WARUNKI ODSTĄPIENIA OD UMOWY DEWELOPERSKIEJ LUB UMOWY, O KTÓREJ MOWA W ART. 2 UST. 1 PKT 2, 3 LUB 5 USTAWY Z DNIA </w:t>
            </w:r>
            <w:r w:rsidR="00747EE3" w:rsidRPr="00FC0BA0">
              <w:rPr>
                <w:rFonts w:ascii="Times New Roman" w:eastAsia="Times New Roman" w:hAnsi="Times New Roman" w:cs="Times New Roman"/>
                <w:b/>
                <w:sz w:val="20"/>
                <w:szCs w:val="20"/>
              </w:rPr>
              <w:t>20.05.2021 r.</w:t>
            </w:r>
            <w:r w:rsidRPr="00FC0BA0">
              <w:rPr>
                <w:rFonts w:ascii="Times New Roman" w:eastAsia="Times New Roman" w:hAnsi="Times New Roman" w:cs="Times New Roman"/>
                <w:b/>
                <w:sz w:val="20"/>
                <w:szCs w:val="20"/>
              </w:rPr>
              <w:t xml:space="preserve"> O OCHRONIE PRAW NABYWCY LOKALU MIESZKALNEGO LUB DOMU JEDNORODZINNEGO ORAZ O DEWELOPERSKIM FUNDUSZU GWARANCYJNYM (Dz. U</w:t>
            </w:r>
            <w:r w:rsidR="00565EB0" w:rsidRPr="00FC0BA0">
              <w:rPr>
                <w:rFonts w:ascii="Times New Roman" w:eastAsia="Times New Roman" w:hAnsi="Times New Roman" w:cs="Times New Roman"/>
                <w:b/>
                <w:sz w:val="20"/>
                <w:szCs w:val="20"/>
              </w:rPr>
              <w:t>. poz. 1177</w:t>
            </w:r>
            <w:r w:rsidRPr="00FC0BA0">
              <w:rPr>
                <w:rFonts w:ascii="Times New Roman" w:eastAsia="Times New Roman" w:hAnsi="Times New Roman" w:cs="Times New Roman"/>
                <w:b/>
                <w:sz w:val="20"/>
                <w:szCs w:val="20"/>
              </w:rPr>
              <w:t>)</w:t>
            </w:r>
          </w:p>
          <w:p w14:paraId="1D2F2740"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b/>
                <w:sz w:val="20"/>
                <w:szCs w:val="20"/>
              </w:rPr>
            </w:pPr>
          </w:p>
        </w:tc>
      </w:tr>
      <w:tr w:rsidR="00DB5EA7" w:rsidRPr="00FC0BA0" w14:paraId="13B89441" w14:textId="77777777" w:rsidTr="00E4337E">
        <w:trPr>
          <w:trHeight w:val="1512"/>
        </w:trPr>
        <w:tc>
          <w:tcPr>
            <w:tcW w:w="2810" w:type="dxa"/>
            <w:tcBorders>
              <w:bottom w:val="single" w:sz="4" w:space="0" w:color="auto"/>
            </w:tcBorders>
            <w:shd w:val="clear" w:color="auto" w:fill="F3F3F3"/>
          </w:tcPr>
          <w:p w14:paraId="17610BF7" w14:textId="3F49ABC4"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Należy opisać, na jakich warunkach można odstąpić od umowy deweloperskiej lub jednej z umów, o których mowa w art. 2 ust. 1 pkt 2, 3 lub 5 ustawy z dnia 20</w:t>
            </w:r>
            <w:r w:rsidR="005B5122" w:rsidRPr="00FC0BA0">
              <w:rPr>
                <w:rFonts w:ascii="Times New Roman" w:eastAsia="Times New Roman" w:hAnsi="Times New Roman" w:cs="Times New Roman"/>
                <w:sz w:val="20"/>
                <w:szCs w:val="20"/>
              </w:rPr>
              <w:t xml:space="preserve"> maja </w:t>
            </w:r>
            <w:r w:rsidRPr="00FC0BA0">
              <w:rPr>
                <w:rFonts w:ascii="Times New Roman" w:eastAsia="Times New Roman" w:hAnsi="Times New Roman" w:cs="Times New Roman"/>
                <w:sz w:val="20"/>
                <w:szCs w:val="20"/>
              </w:rPr>
              <w:t>2021 r. o ochronie praw nabywcy lokalu mieszkalnego lub domu jednorodzinnego oraz o Deweloperskim Funduszu Gwarancyjnym</w:t>
            </w:r>
          </w:p>
        </w:tc>
        <w:tc>
          <w:tcPr>
            <w:tcW w:w="7108" w:type="dxa"/>
            <w:gridSpan w:val="2"/>
          </w:tcPr>
          <w:p w14:paraId="12642344" w14:textId="34CC1021" w:rsidR="00E4337E" w:rsidRPr="00FC0BA0" w:rsidRDefault="00E4337E" w:rsidP="00E4337E">
            <w:pPr>
              <w:pStyle w:val="Wzorytekst"/>
              <w:tabs>
                <w:tab w:val="clear" w:pos="9072"/>
                <w:tab w:val="left" w:leader="hyphen" w:pos="9921"/>
              </w:tabs>
              <w:spacing w:line="240" w:lineRule="auto"/>
              <w:rPr>
                <w:rFonts w:ascii="Times New Roman" w:hAnsi="Times New Roman" w:cs="Times New Roman"/>
                <w:color w:val="auto"/>
                <w:sz w:val="20"/>
                <w:szCs w:val="20"/>
              </w:rPr>
            </w:pPr>
            <w:r w:rsidRPr="00FC0BA0">
              <w:rPr>
                <w:rFonts w:ascii="Times New Roman" w:hAnsi="Times New Roman" w:cs="Times New Roman"/>
                <w:b/>
                <w:bCs/>
                <w:color w:val="auto"/>
                <w:sz w:val="20"/>
                <w:szCs w:val="20"/>
              </w:rPr>
              <w:t xml:space="preserve">      1. </w:t>
            </w:r>
            <w:r w:rsidRPr="00FC0BA0">
              <w:rPr>
                <w:rStyle w:val="Bold"/>
                <w:rFonts w:ascii="Times New Roman" w:hAnsi="Times New Roman" w:cs="Times New Roman"/>
                <w:color w:val="auto"/>
                <w:sz w:val="20"/>
                <w:szCs w:val="20"/>
              </w:rPr>
              <w:t xml:space="preserve">Kupujący </w:t>
            </w:r>
            <w:r w:rsidRPr="00FC0BA0">
              <w:rPr>
                <w:rFonts w:ascii="Times New Roman" w:hAnsi="Times New Roman" w:cs="Times New Roman"/>
                <w:color w:val="auto"/>
                <w:sz w:val="20"/>
                <w:szCs w:val="20"/>
              </w:rPr>
              <w:t>może odstąpić od umowy w przypadku nie zawarcia przez Sprzedającego umowy ustanowienia odrębn</w:t>
            </w:r>
            <w:r w:rsidR="00BF6657" w:rsidRPr="00FC0BA0">
              <w:rPr>
                <w:rFonts w:ascii="Times New Roman" w:hAnsi="Times New Roman" w:cs="Times New Roman"/>
                <w:color w:val="auto"/>
                <w:sz w:val="20"/>
                <w:szCs w:val="20"/>
              </w:rPr>
              <w:t>ej</w:t>
            </w:r>
            <w:r w:rsidRPr="00FC0BA0">
              <w:rPr>
                <w:rFonts w:ascii="Times New Roman" w:hAnsi="Times New Roman" w:cs="Times New Roman"/>
                <w:color w:val="auto"/>
                <w:sz w:val="20"/>
                <w:szCs w:val="20"/>
              </w:rPr>
              <w:t xml:space="preserve"> własności lokalu mieszkalnego i umowy sprzedaży</w:t>
            </w:r>
            <w:r w:rsidRPr="00FC0BA0">
              <w:rPr>
                <w:rFonts w:ascii="Times New Roman" w:hAnsi="Times New Roman" w:cs="Times New Roman"/>
                <w:color w:val="auto"/>
                <w:spacing w:val="-2"/>
                <w:sz w:val="20"/>
                <w:szCs w:val="20"/>
              </w:rPr>
              <w:t xml:space="preserve"> w terminie określonym w § 3 umowy, po uprzednim wyznaczeniu </w:t>
            </w:r>
            <w:r w:rsidRPr="00FC0BA0">
              <w:rPr>
                <w:rFonts w:ascii="Times New Roman" w:hAnsi="Times New Roman" w:cs="Times New Roman"/>
                <w:color w:val="auto"/>
                <w:sz w:val="20"/>
                <w:szCs w:val="20"/>
              </w:rPr>
              <w:t>Sprzedającemu dodatkowego [ ] 14-dniowego terminu do zawarcia umowy ustanowienia odrębnej własności lokalu i umowy sprzedaży i jego bezskutecznym               upływie.</w:t>
            </w:r>
          </w:p>
          <w:p w14:paraId="26A9964F" w14:textId="1C42440C" w:rsidR="00E4337E" w:rsidRPr="00FC0BA0" w:rsidRDefault="00E4337E" w:rsidP="00E4337E">
            <w:pPr>
              <w:pStyle w:val="Wzorytekst"/>
              <w:tabs>
                <w:tab w:val="clear" w:pos="9072"/>
                <w:tab w:val="left" w:leader="hyphen" w:pos="9921"/>
              </w:tabs>
              <w:spacing w:line="240" w:lineRule="auto"/>
              <w:rPr>
                <w:rFonts w:ascii="Times New Roman" w:hAnsi="Times New Roman" w:cs="Times New Roman"/>
                <w:color w:val="auto"/>
                <w:sz w:val="20"/>
                <w:szCs w:val="20"/>
              </w:rPr>
            </w:pPr>
            <w:r w:rsidRPr="00FC0BA0">
              <w:rPr>
                <w:rFonts w:ascii="Times New Roman" w:hAnsi="Times New Roman" w:cs="Times New Roman"/>
                <w:b/>
                <w:bCs/>
                <w:color w:val="auto"/>
                <w:sz w:val="20"/>
                <w:szCs w:val="20"/>
              </w:rPr>
              <w:t xml:space="preserve">      2. Sprzedający</w:t>
            </w:r>
            <w:r w:rsidRPr="00FC0BA0">
              <w:rPr>
                <w:rFonts w:ascii="Times New Roman" w:hAnsi="Times New Roman" w:cs="Times New Roman"/>
                <w:color w:val="auto"/>
                <w:sz w:val="20"/>
                <w:szCs w:val="20"/>
              </w:rPr>
              <w:t xml:space="preserve"> może odstąpić od  umowy w następujących przypadkach: </w:t>
            </w:r>
          </w:p>
          <w:p w14:paraId="52F82DCA" w14:textId="3307BC77" w:rsidR="00E4337E" w:rsidRPr="00FC0BA0" w:rsidRDefault="00E4337E" w:rsidP="00E4337E">
            <w:pPr>
              <w:pStyle w:val="Wzorytekst"/>
              <w:tabs>
                <w:tab w:val="clear" w:pos="9072"/>
                <w:tab w:val="left" w:leader="hyphen" w:pos="9921"/>
              </w:tabs>
              <w:spacing w:line="240" w:lineRule="auto"/>
              <w:rPr>
                <w:rFonts w:ascii="Times New Roman" w:hAnsi="Times New Roman" w:cs="Times New Roman"/>
                <w:color w:val="auto"/>
                <w:sz w:val="20"/>
                <w:szCs w:val="20"/>
              </w:rPr>
            </w:pPr>
            <w:r w:rsidRPr="00FC0BA0">
              <w:rPr>
                <w:rFonts w:ascii="Times New Roman" w:hAnsi="Times New Roman" w:cs="Times New Roman"/>
                <w:color w:val="auto"/>
                <w:sz w:val="20"/>
                <w:szCs w:val="20"/>
              </w:rPr>
              <w:t>1) braku zapłaty przez Kupującego którejkolwiek z części ceny w terminie lub wysokości określonej w umowie i mimo wezwania Kupującego</w:t>
            </w:r>
            <w:r w:rsidRPr="00FC0BA0">
              <w:rPr>
                <w:rFonts w:ascii="Times New Roman" w:hAnsi="Times New Roman" w:cs="Times New Roman"/>
                <w:b/>
                <w:color w:val="auto"/>
                <w:sz w:val="20"/>
                <w:szCs w:val="20"/>
              </w:rPr>
              <w:t xml:space="preserve"> </w:t>
            </w:r>
            <w:r w:rsidRPr="00FC0BA0">
              <w:rPr>
                <w:rFonts w:ascii="Times New Roman" w:hAnsi="Times New Roman" w:cs="Times New Roman"/>
                <w:color w:val="auto"/>
                <w:sz w:val="20"/>
                <w:szCs w:val="20"/>
              </w:rPr>
              <w:t>w formie pisemnej do uiszczenia zaległych kwot wraz z ustawowymi odsetkami za opóźnienie w terminie   14 dni od dnia doręczenia wezwania. Po rozwiązaniu umowy w tym trybie Sprzedający zwróci Kupującemu w ciągu 14 dni, od dnia zawiadomienia Kupującego o odstąpieniu od umowy, wniesione przez Kupującego środki finansowe tytułem zapłaty ceny,</w:t>
            </w:r>
          </w:p>
          <w:p w14:paraId="1601771A" w14:textId="41D7C31D" w:rsidR="00E4337E" w:rsidRPr="00FC0BA0" w:rsidRDefault="00E4337E" w:rsidP="00E4337E">
            <w:pPr>
              <w:pStyle w:val="Wzorytekst"/>
              <w:tabs>
                <w:tab w:val="clear" w:pos="9072"/>
                <w:tab w:val="left" w:leader="hyphen" w:pos="9921"/>
              </w:tabs>
              <w:spacing w:line="240" w:lineRule="auto"/>
              <w:rPr>
                <w:rFonts w:ascii="Times New Roman" w:hAnsi="Times New Roman" w:cs="Times New Roman"/>
                <w:color w:val="auto"/>
                <w:sz w:val="20"/>
                <w:szCs w:val="20"/>
              </w:rPr>
            </w:pPr>
            <w:r w:rsidRPr="00FC0BA0">
              <w:rPr>
                <w:rFonts w:ascii="Times New Roman" w:hAnsi="Times New Roman" w:cs="Times New Roman"/>
                <w:color w:val="auto"/>
                <w:sz w:val="20"/>
                <w:szCs w:val="20"/>
              </w:rPr>
              <w:t xml:space="preserve">2) niestawienia się Kupującego do odbioru lokalu lub podpisania umowy ustanowienia odrębnej własności lokalu mieszkalnego i umowy sprzedaży, po uprzednim wyznaczeniu Kupującemu dodatkowego [   ] 14-dniowego terminu do zawarcia umowy ustanowienia odrębnej własności lokalu i umowy sprzedaży i jego bezskutecznym upływie. </w:t>
            </w:r>
          </w:p>
          <w:p w14:paraId="5142D651" w14:textId="5CB3A654" w:rsidR="00E4337E" w:rsidRPr="00FC0BA0" w:rsidRDefault="00E4337E" w:rsidP="00E4337E">
            <w:pPr>
              <w:pStyle w:val="Wzorytekst"/>
              <w:tabs>
                <w:tab w:val="clear" w:pos="9072"/>
                <w:tab w:val="left" w:leader="hyphen" w:pos="9921"/>
              </w:tabs>
              <w:spacing w:line="240" w:lineRule="auto"/>
              <w:rPr>
                <w:rFonts w:ascii="Times New Roman" w:hAnsi="Times New Roman" w:cs="Times New Roman"/>
                <w:color w:val="auto"/>
                <w:sz w:val="20"/>
                <w:szCs w:val="20"/>
              </w:rPr>
            </w:pPr>
            <w:r w:rsidRPr="00FC0BA0">
              <w:rPr>
                <w:rFonts w:ascii="Times New Roman" w:hAnsi="Times New Roman" w:cs="Times New Roman"/>
                <w:b/>
                <w:bCs/>
                <w:color w:val="auto"/>
                <w:sz w:val="20"/>
                <w:szCs w:val="20"/>
              </w:rPr>
              <w:t xml:space="preserve">      3. </w:t>
            </w:r>
            <w:r w:rsidRPr="00FC0BA0">
              <w:rPr>
                <w:rFonts w:ascii="Times New Roman" w:hAnsi="Times New Roman" w:cs="Times New Roman"/>
                <w:color w:val="auto"/>
                <w:sz w:val="20"/>
                <w:szCs w:val="20"/>
              </w:rPr>
              <w:t xml:space="preserve">Oświadczenie woli </w:t>
            </w:r>
            <w:r w:rsidRPr="00FC0BA0">
              <w:rPr>
                <w:rFonts w:ascii="Times New Roman" w:hAnsi="Times New Roman" w:cs="Times New Roman"/>
                <w:b/>
                <w:color w:val="auto"/>
                <w:sz w:val="20"/>
                <w:szCs w:val="20"/>
              </w:rPr>
              <w:t>Kupującego</w:t>
            </w:r>
            <w:r w:rsidRPr="00FC0BA0">
              <w:rPr>
                <w:rFonts w:ascii="Times New Roman" w:hAnsi="Times New Roman" w:cs="Times New Roman"/>
                <w:color w:val="auto"/>
                <w:sz w:val="20"/>
                <w:szCs w:val="20"/>
              </w:rPr>
              <w:t xml:space="preserve"> o odstąpieniu od umowy objętej</w:t>
            </w:r>
            <w:r w:rsidRPr="00FC0BA0">
              <w:rPr>
                <w:rFonts w:ascii="Times New Roman" w:hAnsi="Times New Roman" w:cs="Times New Roman"/>
                <w:color w:val="auto"/>
                <w:spacing w:val="4"/>
                <w:sz w:val="20"/>
                <w:szCs w:val="20"/>
              </w:rPr>
              <w:t xml:space="preserve"> aktem jest </w:t>
            </w:r>
            <w:r w:rsidRPr="00FC0BA0">
              <w:rPr>
                <w:rFonts w:ascii="Times New Roman" w:hAnsi="Times New Roman" w:cs="Times New Roman"/>
                <w:color w:val="auto"/>
                <w:spacing w:val="4"/>
                <w:sz w:val="20"/>
                <w:szCs w:val="20"/>
              </w:rPr>
              <w:lastRenderedPageBreak/>
              <w:t xml:space="preserve">skuteczne, jeżeli zawiera zgodę na wykreślenie roszczenia </w:t>
            </w:r>
            <w:r w:rsidRPr="00FC0BA0">
              <w:rPr>
                <w:rFonts w:ascii="Times New Roman" w:hAnsi="Times New Roman" w:cs="Times New Roman"/>
                <w:color w:val="auto"/>
                <w:sz w:val="20"/>
                <w:szCs w:val="20"/>
              </w:rPr>
              <w:t xml:space="preserve">(roszczenie o przeniesienie własności nieruchomości) i </w:t>
            </w:r>
            <w:r w:rsidRPr="00FC0BA0">
              <w:rPr>
                <w:rFonts w:ascii="Times New Roman" w:hAnsi="Times New Roman" w:cs="Times New Roman"/>
                <w:b/>
                <w:color w:val="auto"/>
                <w:sz w:val="20"/>
                <w:szCs w:val="20"/>
              </w:rPr>
              <w:t>oświadczenie jest złożone w formie pisemnej z podpisami notarialnie poświadczonymi</w:t>
            </w:r>
            <w:r w:rsidRPr="00FC0BA0">
              <w:rPr>
                <w:rFonts w:ascii="Times New Roman" w:hAnsi="Times New Roman" w:cs="Times New Roman"/>
                <w:color w:val="auto"/>
                <w:sz w:val="20"/>
                <w:szCs w:val="20"/>
              </w:rPr>
              <w:t>.</w:t>
            </w:r>
          </w:p>
          <w:p w14:paraId="0C24D245" w14:textId="234858F4" w:rsidR="00E4337E" w:rsidRPr="00FC0BA0" w:rsidRDefault="00E4337E" w:rsidP="00E4337E">
            <w:pPr>
              <w:pStyle w:val="Wzorytekst"/>
              <w:tabs>
                <w:tab w:val="clear" w:pos="9072"/>
                <w:tab w:val="left" w:leader="hyphen" w:pos="9921"/>
              </w:tabs>
              <w:spacing w:line="240" w:lineRule="auto"/>
              <w:rPr>
                <w:rFonts w:ascii="Times New Roman" w:hAnsi="Times New Roman" w:cs="Times New Roman"/>
                <w:bCs/>
                <w:color w:val="auto"/>
                <w:sz w:val="20"/>
                <w:szCs w:val="20"/>
              </w:rPr>
            </w:pPr>
            <w:r w:rsidRPr="00FC0BA0">
              <w:rPr>
                <w:rFonts w:ascii="Times New Roman" w:hAnsi="Times New Roman" w:cs="Times New Roman"/>
                <w:color w:val="auto"/>
                <w:sz w:val="20"/>
                <w:szCs w:val="20"/>
              </w:rPr>
              <w:t xml:space="preserve">      </w:t>
            </w:r>
            <w:r w:rsidRPr="00FC0BA0">
              <w:rPr>
                <w:rFonts w:ascii="Times New Roman" w:hAnsi="Times New Roman" w:cs="Times New Roman"/>
                <w:b/>
                <w:bCs/>
                <w:color w:val="auto"/>
                <w:sz w:val="20"/>
                <w:szCs w:val="20"/>
              </w:rPr>
              <w:t>4.</w:t>
            </w:r>
            <w:r w:rsidRPr="00FC0BA0">
              <w:rPr>
                <w:rFonts w:ascii="Times New Roman" w:hAnsi="Times New Roman" w:cs="Times New Roman"/>
                <w:color w:val="auto"/>
                <w:sz w:val="20"/>
                <w:szCs w:val="20"/>
              </w:rPr>
              <w:t xml:space="preserve"> W przypadku odstąpienia od umowy przez Sprzedającego, </w:t>
            </w:r>
            <w:r w:rsidRPr="00FC0BA0">
              <w:rPr>
                <w:rFonts w:ascii="Times New Roman" w:hAnsi="Times New Roman" w:cs="Times New Roman"/>
                <w:bCs/>
                <w:color w:val="auto"/>
                <w:sz w:val="20"/>
                <w:szCs w:val="20"/>
              </w:rPr>
              <w:t>Kupujący jest obowiązany wyrazić zgodę na wykreślenie z księgi wieczystej prowadzonej dla Nieruchomości roszczenia Kupującego wynikającego z umowy –</w:t>
            </w:r>
            <w:r w:rsidRPr="00FC0BA0">
              <w:rPr>
                <w:rFonts w:ascii="Times New Roman" w:hAnsi="Times New Roman" w:cs="Times New Roman"/>
                <w:b/>
                <w:color w:val="auto"/>
                <w:sz w:val="20"/>
                <w:szCs w:val="20"/>
              </w:rPr>
              <w:t xml:space="preserve"> w formie pisemnej z podpisami notarialnie poświadczonymi.</w:t>
            </w:r>
          </w:p>
          <w:p w14:paraId="7BA369AB" w14:textId="17F03C04" w:rsidR="00E4337E" w:rsidRPr="00FC0BA0" w:rsidRDefault="00E4337E" w:rsidP="008051DB">
            <w:pPr>
              <w:pStyle w:val="Tekstpodstawowy"/>
              <w:spacing w:line="276" w:lineRule="auto"/>
              <w:rPr>
                <w:sz w:val="20"/>
                <w:szCs w:val="20"/>
              </w:rPr>
            </w:pPr>
            <w:r w:rsidRPr="00FC0BA0">
              <w:rPr>
                <w:b/>
                <w:sz w:val="20"/>
                <w:szCs w:val="20"/>
              </w:rPr>
              <w:t xml:space="preserve">     5.</w:t>
            </w:r>
            <w:r w:rsidRPr="00FC0BA0">
              <w:rPr>
                <w:sz w:val="20"/>
                <w:szCs w:val="20"/>
              </w:rPr>
              <w:t xml:space="preserve"> W przypadku odstąpienia przez Sprzedającego od umowy z przyczyn określonych w ust. 2 – </w:t>
            </w:r>
            <w:r w:rsidRPr="00FC0BA0">
              <w:rPr>
                <w:b/>
                <w:bCs/>
                <w:sz w:val="20"/>
                <w:szCs w:val="20"/>
              </w:rPr>
              <w:t xml:space="preserve">Nabywca </w:t>
            </w:r>
            <w:r w:rsidRPr="00FC0BA0">
              <w:rPr>
                <w:b/>
                <w:sz w:val="20"/>
                <w:szCs w:val="20"/>
              </w:rPr>
              <w:t>niniejszym wyraża zgodę na wykreślenie – ujawnionego na jego rzecz, na wniosek zawarty w umowie, w dziale III księgi wieczystej Kw. nr OL1K/00045838/9</w:t>
            </w:r>
            <w:r w:rsidRPr="00FC0BA0">
              <w:rPr>
                <w:sz w:val="20"/>
                <w:szCs w:val="20"/>
              </w:rPr>
              <w:t xml:space="preserve"> </w:t>
            </w:r>
            <w:r w:rsidRPr="00FC0BA0">
              <w:rPr>
                <w:b/>
                <w:sz w:val="20"/>
                <w:szCs w:val="20"/>
              </w:rPr>
              <w:t>– roszczenia wynikającego z zawarcia umowy dokumentowanej</w:t>
            </w:r>
            <w:r w:rsidR="00BF6657" w:rsidRPr="00FC0BA0">
              <w:rPr>
                <w:b/>
                <w:sz w:val="20"/>
                <w:szCs w:val="20"/>
              </w:rPr>
              <w:t xml:space="preserve"> </w:t>
            </w:r>
            <w:r w:rsidRPr="00FC0BA0">
              <w:rPr>
                <w:b/>
                <w:sz w:val="20"/>
                <w:szCs w:val="20"/>
              </w:rPr>
              <w:t>aktem.</w:t>
            </w:r>
            <w:r w:rsidRPr="00FC0BA0">
              <w:rPr>
                <w:sz w:val="20"/>
                <w:szCs w:val="20"/>
              </w:rPr>
              <w:t xml:space="preserve"> Niniejsza zgoda uprawnia Sprzedającego do złożenia we właściwym sądzie wniosku o wykreślenie tego roszczenia z księgi wieczystej Kw. nr OL1K/00045838/9.</w:t>
            </w:r>
            <w:r w:rsidRPr="00FC0BA0">
              <w:rPr>
                <w:sz w:val="20"/>
                <w:szCs w:val="20"/>
              </w:rPr>
              <w:tab/>
            </w:r>
          </w:p>
          <w:p w14:paraId="4719C5B3" w14:textId="77777777" w:rsidR="00E4337E" w:rsidRPr="00FC0BA0" w:rsidRDefault="00E4337E" w:rsidP="00E4337E">
            <w:pPr>
              <w:pStyle w:val="Tekstpodstawowy"/>
              <w:jc w:val="center"/>
              <w:rPr>
                <w:sz w:val="20"/>
                <w:szCs w:val="20"/>
              </w:rPr>
            </w:pPr>
          </w:p>
          <w:p w14:paraId="0114BD8E" w14:textId="280CE970"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p>
        </w:tc>
      </w:tr>
      <w:tr w:rsidR="00DB5EA7" w:rsidRPr="00FC0BA0" w14:paraId="76D3F201" w14:textId="77777777" w:rsidTr="00E4337E">
        <w:trPr>
          <w:trHeight w:val="510"/>
        </w:trPr>
        <w:tc>
          <w:tcPr>
            <w:tcW w:w="9918" w:type="dxa"/>
            <w:gridSpan w:val="3"/>
            <w:tcBorders>
              <w:bottom w:val="single" w:sz="4" w:space="0" w:color="auto"/>
            </w:tcBorders>
            <w:shd w:val="clear" w:color="auto" w:fill="D9D9D9"/>
          </w:tcPr>
          <w:p w14:paraId="2B1C46C6"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b/>
                <w:sz w:val="20"/>
                <w:szCs w:val="20"/>
              </w:rPr>
            </w:pPr>
            <w:r w:rsidRPr="00FC0BA0">
              <w:rPr>
                <w:rFonts w:ascii="Times New Roman" w:eastAsia="Times New Roman" w:hAnsi="Times New Roman" w:cs="Times New Roman"/>
                <w:b/>
                <w:sz w:val="20"/>
                <w:szCs w:val="20"/>
              </w:rPr>
              <w:lastRenderedPageBreak/>
              <w:t xml:space="preserve">INNE INFORMACJE </w:t>
            </w:r>
          </w:p>
        </w:tc>
      </w:tr>
      <w:tr w:rsidR="00DB5EA7" w:rsidRPr="00FC0BA0" w14:paraId="47386F32" w14:textId="77777777" w:rsidTr="00E4337E">
        <w:trPr>
          <w:trHeight w:val="1512"/>
        </w:trPr>
        <w:tc>
          <w:tcPr>
            <w:tcW w:w="9918" w:type="dxa"/>
            <w:gridSpan w:val="3"/>
            <w:tcBorders>
              <w:bottom w:val="nil"/>
            </w:tcBorders>
            <w:shd w:val="clear" w:color="auto" w:fill="F3F3F3"/>
          </w:tcPr>
          <w:p w14:paraId="3BF81147"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I. Informacja o:</w:t>
            </w:r>
          </w:p>
          <w:p w14:paraId="36BBAB3B" w14:textId="77777777" w:rsidR="00904591" w:rsidRPr="00FC0BA0" w:rsidRDefault="00904591" w:rsidP="00904591">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r w:rsidRPr="00FC0BA0">
              <w:rPr>
                <w:rFonts w:ascii="Times New Roman" w:eastAsia="Times New Roman" w:hAnsi="Times New Roman" w:cs="Times New Roman"/>
                <w:sz w:val="20"/>
                <w:szCs w:val="20"/>
              </w:rPr>
              <w:t>1)</w:t>
            </w:r>
            <w:r w:rsidRPr="00FC0BA0">
              <w:rPr>
                <w:rFonts w:ascii="Times New Roman" w:eastAsia="Times New Roman" w:hAnsi="Times New Roman" w:cs="Times New Roman"/>
                <w:sz w:val="20"/>
                <w:szCs w:val="20"/>
              </w:rPr>
              <w:tab/>
              <w:t xml:space="preserve">zgodzie </w:t>
            </w:r>
            <w:r w:rsidRPr="00FC0BA0">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58A4D97D" w14:textId="6C3F8E5A" w:rsidR="00904591" w:rsidRPr="00FC0BA0" w:rsidRDefault="00904591" w:rsidP="00904591">
            <w:pPr>
              <w:spacing w:beforeLines="60" w:before="144" w:afterLines="60" w:after="144" w:line="240" w:lineRule="auto"/>
              <w:ind w:left="313" w:hanging="313"/>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lang w:eastAsia="pl-PL"/>
              </w:rPr>
              <w:t>2)</w:t>
            </w:r>
            <w:r w:rsidRPr="00FC0BA0">
              <w:rPr>
                <w:rFonts w:ascii="Times New Roman" w:eastAsia="Times New Roman" w:hAnsi="Times New Roman" w:cs="Times New Roman"/>
                <w:sz w:val="20"/>
                <w:szCs w:val="20"/>
                <w:lang w:eastAsia="pl-PL"/>
              </w:rPr>
              <w:tab/>
            </w:r>
            <w:r w:rsidRPr="00FC0BA0">
              <w:rPr>
                <w:rFonts w:ascii="Times New Roman" w:eastAsia="Times New Roman" w:hAnsi="Times New Roman" w:cs="Times New Roman"/>
                <w:sz w:val="20"/>
                <w:szCs w:val="20"/>
              </w:rPr>
              <w:t xml:space="preserve">w przypadku umów, o których mowa w art. 2 ust. 2 ustawy z dnia </w:t>
            </w:r>
            <w:r w:rsidR="00BF6657" w:rsidRPr="00FC0BA0">
              <w:rPr>
                <w:rFonts w:ascii="Times New Roman" w:eastAsia="Times New Roman" w:hAnsi="Times New Roman" w:cs="Times New Roman"/>
                <w:sz w:val="20"/>
                <w:szCs w:val="20"/>
              </w:rPr>
              <w:t>20</w:t>
            </w:r>
            <w:r w:rsidR="00565EB0" w:rsidRPr="00FC0BA0">
              <w:rPr>
                <w:rFonts w:ascii="Times New Roman" w:eastAsia="Times New Roman" w:hAnsi="Times New Roman" w:cs="Times New Roman"/>
                <w:sz w:val="20"/>
                <w:szCs w:val="20"/>
              </w:rPr>
              <w:t xml:space="preserve"> maja </w:t>
            </w:r>
            <w:r w:rsidR="00BF6657" w:rsidRPr="00FC0BA0">
              <w:rPr>
                <w:rFonts w:ascii="Times New Roman" w:eastAsia="Times New Roman" w:hAnsi="Times New Roman" w:cs="Times New Roman"/>
                <w:sz w:val="20"/>
                <w:szCs w:val="20"/>
              </w:rPr>
              <w:t>2021 r.</w:t>
            </w:r>
            <w:r w:rsidRPr="00FC0BA0">
              <w:rPr>
                <w:rFonts w:ascii="Times New Roman" w:eastAsia="Times New Roman" w:hAnsi="Times New Roman" w:cs="Times New Roman"/>
                <w:sz w:val="20"/>
                <w:szCs w:val="20"/>
              </w:rPr>
              <w:t xml:space="preserve"> o ochronie praw nabywcy lokalu mieszkalnego lub domu jednorodzinnego oraz o Deweloperskim Funduszu Gwarancyjnym, o </w:t>
            </w:r>
            <w:r w:rsidRPr="00FC0BA0">
              <w:rPr>
                <w:rFonts w:ascii="Times New Roman" w:eastAsia="Times New Roman" w:hAnsi="Times New Roman" w:cs="Times New Roman"/>
                <w:sz w:val="20"/>
                <w:szCs w:val="20"/>
                <w:lang w:eastAsia="pl-PL"/>
              </w:rPr>
              <w:t>zgodzie banku lub innego wierzyciela hipotecznego na bezobciążeniowe przeniesienie 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rsidR="00DB5EA7" w:rsidRPr="00FC0BA0" w14:paraId="29BEA3A1" w14:textId="77777777" w:rsidTr="00E4337E">
        <w:trPr>
          <w:trHeight w:val="1512"/>
        </w:trPr>
        <w:tc>
          <w:tcPr>
            <w:tcW w:w="9918" w:type="dxa"/>
            <w:gridSpan w:val="3"/>
            <w:tcBorders>
              <w:top w:val="nil"/>
              <w:bottom w:val="nil"/>
            </w:tcBorders>
            <w:shd w:val="clear" w:color="auto" w:fill="FFFFFF"/>
          </w:tcPr>
          <w:p w14:paraId="5B0EA263"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II. Informacja o możliwości zapoznania się w lokalu przedsiębiorstwa przez osobę zainteresowaną zawarciem umowy odpowiednio do zakresu umowy z:</w:t>
            </w:r>
          </w:p>
          <w:p w14:paraId="5B7885E8" w14:textId="77777777" w:rsidR="00904591" w:rsidRPr="00FC0BA0" w:rsidRDefault="00904591" w:rsidP="0090459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aktualnym stanem księgi wieczystej;</w:t>
            </w:r>
          </w:p>
          <w:p w14:paraId="39B5FC3C" w14:textId="77777777" w:rsidR="00904591" w:rsidRPr="00FC0BA0" w:rsidRDefault="00904591" w:rsidP="0090459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14:paraId="159A534E" w14:textId="77777777" w:rsidR="00904591" w:rsidRPr="00FC0BA0" w:rsidRDefault="00904591" w:rsidP="0090459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kopią decyzji o pozwoleniu na budowę;</w:t>
            </w:r>
          </w:p>
          <w:p w14:paraId="5C7A9214" w14:textId="77777777" w:rsidR="00904591" w:rsidRPr="00FC0BA0" w:rsidRDefault="00904591" w:rsidP="0090459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sprawozdaniem finansowym dewelopera za ostatnie dwa lata, a w przypadku realizacji inwestycji przez spółkę celową – sprawozdaniem spółki dominującej oraz spółki celowej;</w:t>
            </w:r>
          </w:p>
          <w:p w14:paraId="6542F2B0" w14:textId="77777777" w:rsidR="00904591" w:rsidRPr="00FC0BA0" w:rsidRDefault="00904591" w:rsidP="0090459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projektem budowlanym;</w:t>
            </w:r>
          </w:p>
          <w:p w14:paraId="54653994" w14:textId="77777777" w:rsidR="00904591" w:rsidRPr="00FC0BA0" w:rsidRDefault="00904591" w:rsidP="0090459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kopią decyzji o pozwoleniu na użytkowanie budynku;</w:t>
            </w:r>
          </w:p>
          <w:p w14:paraId="4A5ED555" w14:textId="77777777" w:rsidR="00904591" w:rsidRPr="00FC0BA0" w:rsidRDefault="00904591" w:rsidP="0090459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zaświadczeniem o samodzielności lokalu;</w:t>
            </w:r>
          </w:p>
          <w:p w14:paraId="332AED4E" w14:textId="77777777" w:rsidR="00904591" w:rsidRPr="00FC0BA0" w:rsidRDefault="00904591" w:rsidP="0090459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aktem ustanowienia odrębnej własności lokalu;</w:t>
            </w:r>
          </w:p>
          <w:p w14:paraId="10DE917F" w14:textId="77777777" w:rsidR="00904591" w:rsidRPr="00FC0BA0" w:rsidRDefault="00904591" w:rsidP="0090459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dokumentem potwierdzającym:</w:t>
            </w:r>
          </w:p>
          <w:p w14:paraId="4580658A" w14:textId="77777777" w:rsidR="00904591" w:rsidRPr="00FC0BA0" w:rsidRDefault="00904591" w:rsidP="00904591">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zgodę </w:t>
            </w:r>
            <w:r w:rsidRPr="00FC0BA0">
              <w:rPr>
                <w:rFonts w:ascii="Times New Roman" w:eastAsia="Times New Roman" w:hAnsi="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w:t>
            </w:r>
            <w:r w:rsidRPr="00FC0BA0">
              <w:rPr>
                <w:rFonts w:ascii="Times New Roman" w:eastAsia="Times New Roman" w:hAnsi="Times New Roman" w:cs="Times New Roman"/>
                <w:sz w:val="20"/>
                <w:szCs w:val="20"/>
                <w:lang w:eastAsia="pl-PL"/>
              </w:rPr>
              <w:lastRenderedPageBreak/>
              <w:t xml:space="preserve">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14:paraId="69C44602" w14:textId="4E8ECEF7" w:rsidR="00904591" w:rsidRPr="00FC0BA0" w:rsidRDefault="00904591" w:rsidP="00904591">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w przypadku umów, o których mowa w art. 2 ust. 2 </w:t>
            </w:r>
            <w:r w:rsidR="00565EB0" w:rsidRPr="00FC0BA0">
              <w:rPr>
                <w:rFonts w:ascii="Times New Roman" w:eastAsia="Times New Roman" w:hAnsi="Times New Roman" w:cs="Times New Roman"/>
                <w:sz w:val="20"/>
                <w:szCs w:val="20"/>
              </w:rPr>
              <w:t xml:space="preserve">ustawy </w:t>
            </w:r>
            <w:r w:rsidRPr="00FC0BA0">
              <w:rPr>
                <w:rFonts w:ascii="Times New Roman" w:eastAsia="Times New Roman" w:hAnsi="Times New Roman" w:cs="Times New Roman"/>
                <w:sz w:val="20"/>
                <w:szCs w:val="20"/>
              </w:rPr>
              <w:t xml:space="preserve">z dnia </w:t>
            </w:r>
            <w:r w:rsidR="00565EB0" w:rsidRPr="00FC0BA0">
              <w:rPr>
                <w:rFonts w:ascii="Times New Roman" w:eastAsia="Times New Roman" w:hAnsi="Times New Roman" w:cs="Times New Roman"/>
                <w:sz w:val="20"/>
                <w:szCs w:val="20"/>
              </w:rPr>
              <w:t>20 maja 2021</w:t>
            </w:r>
            <w:r w:rsidRPr="00FC0BA0">
              <w:rPr>
                <w:rFonts w:ascii="Times New Roman" w:eastAsia="Times New Roman" w:hAnsi="Times New Roman" w:cs="Times New Roman"/>
                <w:sz w:val="20"/>
                <w:szCs w:val="20"/>
              </w:rPr>
              <w:t xml:space="preserve"> o ochronie praw nabywcy lokalu mieszkalnego lub domu jednorodzinnego oraz o Deweloperskim Funduszu Gwarancyjnym, </w:t>
            </w:r>
            <w:r w:rsidRPr="00FC0BA0">
              <w:rPr>
                <w:rFonts w:ascii="Times New Roman" w:eastAsia="Times New Roman" w:hAnsi="Times New Roman" w:cs="Times New Roman"/>
                <w:sz w:val="20"/>
                <w:szCs w:val="20"/>
                <w:lang w:eastAsia="pl-PL"/>
              </w:rPr>
              <w:t>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rsidR="00DB5EA7" w:rsidRPr="00FC0BA0" w14:paraId="24C19B9D" w14:textId="77777777" w:rsidTr="00E4337E">
        <w:trPr>
          <w:trHeight w:val="1512"/>
        </w:trPr>
        <w:tc>
          <w:tcPr>
            <w:tcW w:w="9918" w:type="dxa"/>
            <w:gridSpan w:val="3"/>
            <w:tcBorders>
              <w:top w:val="nil"/>
            </w:tcBorders>
            <w:shd w:val="clear" w:color="auto" w:fill="FFFFFF"/>
          </w:tcPr>
          <w:p w14:paraId="1198165B"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bookmarkStart w:id="1" w:name="_Hlk173400876"/>
            <w:r w:rsidRPr="00FC0BA0">
              <w:rPr>
                <w:rFonts w:ascii="Times New Roman" w:eastAsia="Times New Roman" w:hAnsi="Times New Roman" w:cs="Times New Roman"/>
                <w:sz w:val="20"/>
                <w:szCs w:val="20"/>
              </w:rPr>
              <w:lastRenderedPageBreak/>
              <w:t>III. Informacja:</w:t>
            </w:r>
          </w:p>
          <w:p w14:paraId="078544E7" w14:textId="0889666A" w:rsidR="005361D8" w:rsidRPr="00FC0BA0" w:rsidRDefault="005361D8" w:rsidP="005361D8">
            <w:pPr>
              <w:spacing w:beforeLines="60" w:before="144" w:afterLines="60" w:after="144" w:line="240" w:lineRule="auto"/>
              <w:ind w:left="313" w:hanging="31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FC0BA0">
              <w:rPr>
                <w:rFonts w:ascii="Times New Roman" w:eastAsia="Times New Roman" w:hAnsi="Times New Roman" w:cs="Times New Roman"/>
                <w:sz w:val="20"/>
                <w:szCs w:val="20"/>
              </w:rPr>
              <w:t xml:space="preserve">Środki pieniężne zgromadzone w Warmińsko- Mazurskim Banku Spółdzielczym w Piszu, Oddział w Olecku, prowadzącym </w:t>
            </w:r>
            <w:r w:rsidRPr="00C964F5">
              <w:rPr>
                <w:rFonts w:ascii="Times New Roman" w:eastAsia="Times New Roman" w:hAnsi="Times New Roman" w:cs="Times New Roman"/>
                <w:b/>
                <w:bCs/>
                <w:sz w:val="20"/>
                <w:szCs w:val="20"/>
                <w:u w:val="single"/>
              </w:rPr>
              <w:t>zamknięty mieszkaniowy rachunek powierniczy</w:t>
            </w:r>
            <w:r w:rsidRPr="00FC0BA0">
              <w:rPr>
                <w:rFonts w:ascii="Times New Roman" w:eastAsia="Times New Roman" w:hAnsi="Times New Roman" w:cs="Times New Roman"/>
                <w:sz w:val="20"/>
                <w:szCs w:val="20"/>
              </w:rPr>
              <w:t>, są objęte ochroną obowiązkowego systemu gwarantowania depozytów, na zasadach określonych w ustawie z dnia 10 czerwca 2016 r. o Bankowym Funduszu Gwarancyjnym, systemie gwarantowania depozytów oraz przymusowej restrukturyzacji (Dz. U. z 2020 r. poz. 842).</w:t>
            </w:r>
          </w:p>
          <w:p w14:paraId="61656330"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p>
          <w:p w14:paraId="099B0940"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Informacje podstawowe o obowiązkowym systemie gwarantowania depozytów:</w:t>
            </w:r>
          </w:p>
          <w:p w14:paraId="1BBE8371" w14:textId="6381B346" w:rsidR="00904591" w:rsidRPr="00FC0BA0" w:rsidRDefault="00904591" w:rsidP="00904591">
            <w:pPr>
              <w:spacing w:beforeLines="60" w:before="144" w:afterLines="60" w:after="144" w:line="240" w:lineRule="auto"/>
              <w:ind w:left="313" w:hanging="313"/>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r w:rsidRPr="00FC0BA0">
              <w:rPr>
                <w:rFonts w:ascii="Times New Roman" w:eastAsia="Times New Roman" w:hAnsi="Times New Roman" w:cs="Times New Roman"/>
                <w:sz w:val="20"/>
                <w:szCs w:val="20"/>
              </w:rPr>
              <w:tab/>
              <w:t xml:space="preserve">ochrona środków dotyczy sytuacji spełnienia warunku gwarancji wobec Warmińsko- Mazurskim Banku Spółdzielczym w </w:t>
            </w:r>
            <w:r w:rsidR="00B72D10" w:rsidRPr="00FC0BA0">
              <w:rPr>
                <w:rFonts w:ascii="Times New Roman" w:eastAsia="Times New Roman" w:hAnsi="Times New Roman" w:cs="Times New Roman"/>
                <w:sz w:val="20"/>
                <w:szCs w:val="20"/>
              </w:rPr>
              <w:t>Piszu</w:t>
            </w:r>
            <w:r w:rsidRPr="00FC0BA0">
              <w:rPr>
                <w:rFonts w:ascii="Times New Roman" w:eastAsia="Times New Roman" w:hAnsi="Times New Roman" w:cs="Times New Roman"/>
                <w:sz w:val="20"/>
                <w:szCs w:val="20"/>
              </w:rPr>
              <w:t xml:space="preserve">, Oddział w </w:t>
            </w:r>
            <w:r w:rsidR="00B72D10" w:rsidRPr="00FC0BA0">
              <w:rPr>
                <w:rFonts w:ascii="Times New Roman" w:eastAsia="Times New Roman" w:hAnsi="Times New Roman" w:cs="Times New Roman"/>
                <w:sz w:val="20"/>
                <w:szCs w:val="20"/>
              </w:rPr>
              <w:t>Olecku</w:t>
            </w:r>
            <w:r w:rsidRPr="00FC0BA0">
              <w:rPr>
                <w:rFonts w:ascii="Times New Roman" w:eastAsia="Times New Roman" w:hAnsi="Times New Roman" w:cs="Times New Roman"/>
                <w:sz w:val="20"/>
                <w:szCs w:val="20"/>
              </w:rPr>
              <w:t>,</w:t>
            </w:r>
          </w:p>
          <w:p w14:paraId="76C53973" w14:textId="77777777" w:rsidR="00904591" w:rsidRPr="00FC0BA0" w:rsidRDefault="00904591" w:rsidP="00904591">
            <w:pPr>
              <w:spacing w:beforeLines="60" w:before="144" w:afterLines="60" w:after="144" w:line="240" w:lineRule="auto"/>
              <w:ind w:left="313" w:hanging="313"/>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r w:rsidRPr="00FC0BA0">
              <w:rPr>
                <w:rFonts w:ascii="Times New Roman" w:eastAsia="Times New Roman" w:hAnsi="Times New Roman" w:cs="Times New Roman"/>
                <w:sz w:val="20"/>
                <w:szCs w:val="20"/>
              </w:rPr>
              <w:tab/>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0739E1D9" w14:textId="77777777" w:rsidR="00904591" w:rsidRPr="00FC0BA0" w:rsidRDefault="00904591" w:rsidP="00904591">
            <w:pPr>
              <w:spacing w:beforeLines="60" w:before="144" w:afterLines="60" w:after="144" w:line="240" w:lineRule="auto"/>
              <w:ind w:left="313" w:hanging="313"/>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r w:rsidRPr="00FC0BA0">
              <w:rPr>
                <w:rFonts w:ascii="Times New Roman" w:eastAsia="Times New Roman" w:hAnsi="Times New Roman" w:cs="Times New Roman"/>
                <w:sz w:val="20"/>
                <w:szCs w:val="20"/>
              </w:rPr>
              <w:tab/>
              <w:t>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5299F90E" w14:textId="77777777" w:rsidR="00904591" w:rsidRPr="00FC0BA0" w:rsidRDefault="00904591" w:rsidP="00904591">
            <w:pPr>
              <w:spacing w:beforeLines="60" w:before="144" w:afterLines="60" w:after="144" w:line="240" w:lineRule="auto"/>
              <w:ind w:left="313" w:hanging="313"/>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r w:rsidRPr="00FC0BA0">
              <w:rPr>
                <w:rFonts w:ascii="Times New Roman" w:eastAsia="Times New Roman" w:hAnsi="Times New Roman" w:cs="Times New Roman"/>
                <w:sz w:val="20"/>
                <w:szCs w:val="20"/>
              </w:rPr>
              <w:tab/>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77F462E7" w14:textId="77777777" w:rsidR="00904591" w:rsidRPr="00FC0BA0" w:rsidRDefault="00904591" w:rsidP="00904591">
            <w:pPr>
              <w:spacing w:beforeLines="60" w:before="144" w:afterLines="60" w:after="144" w:line="240" w:lineRule="auto"/>
              <w:ind w:left="313" w:hanging="313"/>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r w:rsidRPr="00FC0BA0">
              <w:rPr>
                <w:rFonts w:ascii="Times New Roman" w:eastAsia="Times New Roman" w:hAnsi="Times New Roman" w:cs="Times New Roman"/>
                <w:sz w:val="20"/>
                <w:szCs w:val="20"/>
              </w:rPr>
              <w:tab/>
              <w:t>wypłata środków gwarantowanych – co do zasady – następuje w terminie 7 dni roboczych od dnia spełnienia warunku gwarancji wobec banku,</w:t>
            </w:r>
          </w:p>
          <w:p w14:paraId="7583296E" w14:textId="77777777" w:rsidR="00904591" w:rsidRPr="00FC0BA0" w:rsidRDefault="00904591" w:rsidP="00904591">
            <w:pPr>
              <w:spacing w:beforeLines="60" w:before="144" w:afterLines="60" w:after="144" w:line="240" w:lineRule="auto"/>
              <w:ind w:left="313" w:hanging="313"/>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r w:rsidRPr="00FC0BA0">
              <w:rPr>
                <w:rFonts w:ascii="Times New Roman" w:eastAsia="Times New Roman" w:hAnsi="Times New Roman" w:cs="Times New Roman"/>
                <w:sz w:val="20"/>
                <w:szCs w:val="20"/>
              </w:rPr>
              <w:tab/>
              <w:t>wypłata środków gwarantowanych jest dokonywana w złotych,</w:t>
            </w:r>
          </w:p>
          <w:p w14:paraId="43D9685B" w14:textId="7641477F" w:rsidR="00904591" w:rsidRPr="00FC0BA0" w:rsidRDefault="00904591" w:rsidP="00904591">
            <w:pPr>
              <w:spacing w:beforeLines="60" w:before="144" w:afterLines="60" w:after="144" w:line="240" w:lineRule="auto"/>
              <w:ind w:left="313" w:hanging="313"/>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w:t>
            </w:r>
            <w:r w:rsidRPr="00FC0BA0">
              <w:rPr>
                <w:rFonts w:ascii="Times New Roman" w:eastAsia="Times New Roman" w:hAnsi="Times New Roman" w:cs="Times New Roman"/>
                <w:sz w:val="20"/>
                <w:szCs w:val="20"/>
              </w:rPr>
              <w:tab/>
              <w:t xml:space="preserve">Warmińsko- Mazurskim Banku Spółdzielczym w </w:t>
            </w:r>
            <w:r w:rsidR="0054343C" w:rsidRPr="00FC0BA0">
              <w:rPr>
                <w:rFonts w:ascii="Times New Roman" w:eastAsia="Times New Roman" w:hAnsi="Times New Roman" w:cs="Times New Roman"/>
                <w:sz w:val="20"/>
                <w:szCs w:val="20"/>
              </w:rPr>
              <w:t>Piszu</w:t>
            </w:r>
            <w:r w:rsidRPr="00FC0BA0">
              <w:rPr>
                <w:rFonts w:ascii="Times New Roman" w:eastAsia="Times New Roman" w:hAnsi="Times New Roman" w:cs="Times New Roman"/>
                <w:sz w:val="20"/>
                <w:szCs w:val="20"/>
              </w:rPr>
              <w:t xml:space="preserve">, Oddział w </w:t>
            </w:r>
            <w:r w:rsidR="0054343C" w:rsidRPr="00FC0BA0">
              <w:rPr>
                <w:rFonts w:ascii="Times New Roman" w:eastAsia="Times New Roman" w:hAnsi="Times New Roman" w:cs="Times New Roman"/>
                <w:sz w:val="20"/>
                <w:szCs w:val="20"/>
              </w:rPr>
              <w:t>Olecku</w:t>
            </w:r>
            <w:r w:rsidRPr="00FC0BA0">
              <w:rPr>
                <w:rFonts w:ascii="Times New Roman" w:eastAsia="Times New Roman" w:hAnsi="Times New Roman" w:cs="Times New Roman"/>
                <w:sz w:val="20"/>
                <w:szCs w:val="20"/>
              </w:rPr>
              <w:t xml:space="preserve"> korzysta także z następujących znaków towarowych: …………</w:t>
            </w:r>
          </w:p>
          <w:p w14:paraId="06854D98"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42FE6E3A" w14:textId="77777777" w:rsidR="00904591" w:rsidRPr="00FC0BA0" w:rsidRDefault="00904591" w:rsidP="00904591">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Times New Roman" w:eastAsia="Times New Roman" w:hAnsi="Times New Roman" w:cs="Times New Roman"/>
                <w:sz w:val="20"/>
                <w:szCs w:val="20"/>
              </w:rPr>
            </w:pPr>
            <w:r w:rsidRPr="00FC0BA0">
              <w:rPr>
                <w:rFonts w:ascii="Times New Roman" w:eastAsia="Times New Roman" w:hAnsi="Times New Roman" w:cs="Times New Roman"/>
                <w:sz w:val="20"/>
                <w:szCs w:val="20"/>
              </w:rPr>
              <w:t xml:space="preserve">Informacja zamieszczana w przypadku </w:t>
            </w:r>
            <w:r w:rsidRPr="00FC0BA0">
              <w:rPr>
                <w:rFonts w:ascii="Times New Roman" w:eastAsia="Times New Roman" w:hAnsi="Times New Roman" w:cs="Times New Roman"/>
                <w:bCs/>
                <w:sz w:val="20"/>
                <w:szCs w:val="20"/>
              </w:rPr>
              <w:t>zawarcia umowy mieszkaniowego rachunku powierniczego z oddziałem instytucji kredytowej, o której mowa w art. 4 ust. 1 pkt 18 ustawy z dnia 29 sierpnia 1997 r. – Prawo bankowe (Dz. U. z 2020 r. poz. 1896, 2320 i 2419).</w:t>
            </w:r>
          </w:p>
          <w:p w14:paraId="35D76EC7" w14:textId="77777777" w:rsidR="00904591" w:rsidRPr="00FC0BA0" w:rsidRDefault="00904591" w:rsidP="00904591">
            <w:pPr>
              <w:spacing w:beforeLines="60" w:before="144" w:afterLines="60" w:after="144" w:line="240" w:lineRule="auto"/>
              <w:jc w:val="both"/>
              <w:rPr>
                <w:rFonts w:ascii="Times New Roman" w:eastAsia="Times New Roman" w:hAnsi="Times New Roman" w:cs="Times New Roman"/>
                <w:sz w:val="20"/>
                <w:szCs w:val="20"/>
              </w:rPr>
            </w:pPr>
            <w:r w:rsidRPr="00FC0BA0">
              <w:rPr>
                <w:rFonts w:ascii="Times New Roman" w:eastAsia="Times New Roman" w:hAnsi="Times New Roman" w:cs="Times New Roman"/>
                <w:bCs/>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bookmarkEnd w:id="1"/>
            <w:r w:rsidRPr="00FC0BA0">
              <w:rPr>
                <w:rFonts w:ascii="Times New Roman" w:eastAsia="Times New Roman" w:hAnsi="Times New Roman" w:cs="Times New Roman"/>
                <w:bCs/>
                <w:sz w:val="20"/>
                <w:szCs w:val="20"/>
              </w:rPr>
              <w:t>.</w:t>
            </w:r>
          </w:p>
        </w:tc>
      </w:tr>
    </w:tbl>
    <w:p w14:paraId="327BAF47" w14:textId="77777777" w:rsidR="00A80C58" w:rsidRPr="00FC0BA0"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4DFFF715" w14:textId="77777777" w:rsidR="00EA1C22" w:rsidRPr="00FC0BA0"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6FB6B49F" w14:textId="77777777" w:rsidR="00EA1C22" w:rsidRPr="00FC0BA0"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4485BB37" w14:textId="77777777" w:rsidR="001F36CA" w:rsidRDefault="001F36CA" w:rsidP="00EA1C22">
      <w:pPr>
        <w:spacing w:beforeLines="60" w:before="144" w:afterLines="60" w:after="144" w:line="240" w:lineRule="auto"/>
        <w:jc w:val="both"/>
        <w:rPr>
          <w:rFonts w:ascii="Times New Roman" w:eastAsia="Times New Roman" w:hAnsi="Times New Roman" w:cs="Times New Roman"/>
          <w:b/>
          <w:sz w:val="20"/>
          <w:szCs w:val="20"/>
        </w:rPr>
      </w:pPr>
    </w:p>
    <w:sectPr w:rsidR="001F36CA" w:rsidSect="00A80C58">
      <w:footerReference w:type="default" r:id="rId9"/>
      <w:footerReference w:type="first" r:id="rId10"/>
      <w:footnotePr>
        <w:numRestart w:val="eachPage"/>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AB8A" w14:textId="77777777" w:rsidR="003D53DA" w:rsidRDefault="003D53DA" w:rsidP="00EA1C22">
      <w:pPr>
        <w:spacing w:after="0" w:line="240" w:lineRule="auto"/>
      </w:pPr>
      <w:r>
        <w:separator/>
      </w:r>
    </w:p>
  </w:endnote>
  <w:endnote w:type="continuationSeparator" w:id="0">
    <w:p w14:paraId="665B754D" w14:textId="77777777" w:rsidR="003D53DA" w:rsidRDefault="003D53DA"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S Lola Bold">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harterBTPro-Roman">
    <w:altName w:val="Times New Roman"/>
    <w:panose1 w:val="00000000000000000000"/>
    <w:charset w:val="00"/>
    <w:family w:val="auto"/>
    <w:notTrueType/>
    <w:pitch w:val="default"/>
    <w:sig w:usb0="00000003" w:usb1="00000000" w:usb2="00000000" w:usb3="00000000" w:csb0="00000001" w:csb1="00000000"/>
  </w:font>
  <w:font w:name="Univers-P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67009436" w14:textId="77777777" w:rsidR="00143535" w:rsidRPr="007E3E4D" w:rsidRDefault="00143535"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F85402">
          <w:rPr>
            <w:rFonts w:ascii="Times New Roman" w:hAnsi="Times New Roman" w:cs="Times New Roman"/>
            <w:noProof/>
            <w:sz w:val="24"/>
          </w:rPr>
          <w:t>12</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2DE9" w14:textId="77777777" w:rsidR="00143535" w:rsidRDefault="00143535">
    <w:pPr>
      <w:pStyle w:val="Stopka"/>
      <w:jc w:val="center"/>
    </w:pPr>
  </w:p>
  <w:p w14:paraId="35BC2C78" w14:textId="77777777" w:rsidR="00143535" w:rsidRDefault="00143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BAFD" w14:textId="77777777" w:rsidR="003D53DA" w:rsidRDefault="003D53DA" w:rsidP="00EA1C22">
      <w:pPr>
        <w:spacing w:after="0" w:line="240" w:lineRule="auto"/>
      </w:pPr>
      <w:r>
        <w:separator/>
      </w:r>
    </w:p>
  </w:footnote>
  <w:footnote w:type="continuationSeparator" w:id="0">
    <w:p w14:paraId="6A273500" w14:textId="77777777" w:rsidR="003D53DA" w:rsidRDefault="003D53DA" w:rsidP="00EA1C22">
      <w:pPr>
        <w:spacing w:after="0" w:line="240" w:lineRule="auto"/>
      </w:pPr>
      <w:r>
        <w:continuationSeparator/>
      </w:r>
    </w:p>
  </w:footnote>
  <w:footnote w:id="1">
    <w:p w14:paraId="0AB55794" w14:textId="77777777" w:rsidR="00EA1C22" w:rsidRPr="009017DC" w:rsidRDefault="00EA1C22"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sidR="007E3E4D">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69ED86BB"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58569617" w14:textId="77777777" w:rsidR="00EA1C22" w:rsidRPr="00143535" w:rsidRDefault="00EA1C22"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0CC8C840" w14:textId="77777777" w:rsidR="00EA1C22" w:rsidRPr="00143535" w:rsidRDefault="00EA1C22"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sidR="00143535">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0DB6F534"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14:paraId="3EE976FA"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1D86194F"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3C859FED"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6D5511B9"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7395E31C"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5836A195"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42E1A712" w14:textId="77777777" w:rsidR="00EA1C22" w:rsidRPr="00143535" w:rsidRDefault="00EA1C22"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65D3447D" w14:textId="77777777" w:rsidR="00EF63EF" w:rsidRPr="00A80C58" w:rsidRDefault="00EA1C22" w:rsidP="00356C04">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74F75F46" w14:textId="77777777" w:rsidR="00EA1C22" w:rsidRPr="00077623" w:rsidRDefault="00EA1C22" w:rsidP="00EA1C22">
      <w:pPr>
        <w:pStyle w:val="Tekstprzypisudolnego"/>
        <w:rPr>
          <w:rFonts w:ascii="Times New Roman" w:hAnsi="Times New Roman"/>
          <w:sz w:val="18"/>
          <w:szCs w:val="18"/>
        </w:rPr>
      </w:pPr>
      <w:r>
        <w:rPr>
          <w:rStyle w:val="Odwoanieprzypisudolnego"/>
        </w:rPr>
        <w:t>*</w:t>
      </w:r>
      <w:r>
        <w:t xml:space="preserve"> </w:t>
      </w:r>
      <w:r w:rsidRPr="00077623">
        <w:rPr>
          <w:rFonts w:ascii="Times New Roman" w:hAnsi="Times New Roman"/>
          <w:sz w:val="18"/>
          <w:szCs w:val="18"/>
        </w:rPr>
        <w:t>W przypadku braku miejscowego planu zagospodarowania przestrzennego umieszcza się informację „Brak planu”</w:t>
      </w:r>
      <w:r>
        <w:rPr>
          <w:rFonts w:ascii="Times New Roman" w:hAnsi="Times New Roman"/>
          <w:sz w:val="18"/>
          <w:szCs w:val="18"/>
        </w:rPr>
        <w:t>.</w:t>
      </w:r>
      <w:r w:rsidRPr="00077623">
        <w:rPr>
          <w:rFonts w:ascii="Times New Roman" w:hAnsi="Times New Roman"/>
          <w:sz w:val="18"/>
          <w:szCs w:val="18"/>
        </w:rPr>
        <w:t xml:space="preserve"> </w:t>
      </w:r>
    </w:p>
  </w:footnote>
  <w:footnote w:id="6">
    <w:p w14:paraId="510F07E6" w14:textId="77777777" w:rsidR="00182400" w:rsidRPr="008B0E61" w:rsidRDefault="00182400"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Pr>
          <w:rFonts w:ascii="Times New Roman" w:hAnsi="Times New Roman"/>
          <w:sz w:val="18"/>
          <w:szCs w:val="18"/>
        </w:rPr>
        <w:tab/>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14:paraId="48AEEBFB" w14:textId="77777777" w:rsidR="00124FD8" w:rsidRPr="008B0E61" w:rsidRDefault="00124FD8"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799FC576" w14:textId="366DC8E4" w:rsidR="00124FD8" w:rsidRPr="008B0E61" w:rsidRDefault="00124FD8"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6)</w:t>
      </w:r>
      <w:r>
        <w:rPr>
          <w:rFonts w:ascii="Times New Roman" w:hAnsi="Times New Roman"/>
          <w:sz w:val="18"/>
          <w:szCs w:val="18"/>
        </w:rPr>
        <w:tab/>
        <w:t xml:space="preserve">Zgodnie z art. 48 ust. 6 </w:t>
      </w:r>
      <w:r w:rsidRPr="00237E34">
        <w:rPr>
          <w:rFonts w:ascii="Times New Roman" w:hAnsi="Times New Roman"/>
          <w:sz w:val="18"/>
          <w:szCs w:val="18"/>
        </w:rPr>
        <w:t xml:space="preserve">ustawy z dnia </w:t>
      </w:r>
      <w:r w:rsidR="00565EB0">
        <w:rPr>
          <w:rFonts w:ascii="Times New Roman" w:hAnsi="Times New Roman"/>
          <w:sz w:val="18"/>
          <w:szCs w:val="18"/>
        </w:rPr>
        <w:t>20 maja 2021r.</w:t>
      </w:r>
      <w:r w:rsidRPr="00237E34">
        <w:rPr>
          <w:rFonts w:ascii="Times New Roman" w:hAnsi="Times New Roman"/>
          <w:sz w:val="18"/>
          <w:szCs w:val="18"/>
        </w:rPr>
        <w:t xml:space="preserve"> o ochronie praw nabywcy lokalu mieszkalnego lub domu jednorodzinnego oraz o Deweloperskim </w:t>
      </w:r>
      <w:r w:rsidRPr="00565EB0">
        <w:rPr>
          <w:rFonts w:ascii="Times New Roman" w:hAnsi="Times New Roman"/>
          <w:sz w:val="18"/>
          <w:szCs w:val="18"/>
        </w:rPr>
        <w:t>Funduszu Gwarancyjnym (Dz. U</w:t>
      </w:r>
      <w:r w:rsidR="00565EB0" w:rsidRPr="00565EB0">
        <w:rPr>
          <w:rFonts w:ascii="Times New Roman" w:hAnsi="Times New Roman"/>
          <w:sz w:val="18"/>
          <w:szCs w:val="18"/>
        </w:rPr>
        <w:t>. poz. 1177</w:t>
      </w:r>
      <w:r w:rsidRPr="00565EB0">
        <w:rPr>
          <w:rFonts w:ascii="Times New Roman" w:hAnsi="Times New Roman"/>
          <w:sz w:val="18"/>
          <w:szCs w:val="18"/>
        </w:rPr>
        <w:t>)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w:t>
      </w:r>
      <w:r w:rsidR="00565EB0" w:rsidRPr="00565EB0">
        <w:rPr>
          <w:rFonts w:ascii="Times New Roman" w:hAnsi="Times New Roman"/>
          <w:sz w:val="18"/>
          <w:szCs w:val="18"/>
        </w:rPr>
        <w:t>9</w:t>
      </w:r>
      <w:r w:rsidRPr="00565EB0">
        <w:rPr>
          <w:rFonts w:ascii="Times New Roman" w:hAnsi="Times New Roman"/>
          <w:sz w:val="18"/>
          <w:szCs w:val="18"/>
        </w:rPr>
        <w:t xml:space="preserve"> ust. 8 ustawy z dnia </w:t>
      </w:r>
      <w:r w:rsidR="00565EB0" w:rsidRPr="00565EB0">
        <w:rPr>
          <w:rFonts w:ascii="Times New Roman" w:hAnsi="Times New Roman"/>
          <w:sz w:val="18"/>
          <w:szCs w:val="18"/>
        </w:rPr>
        <w:t>20 maja 2021</w:t>
      </w:r>
      <w:r w:rsidRPr="00565EB0">
        <w:rPr>
          <w:rFonts w:ascii="Times New Roman" w:hAnsi="Times New Roman"/>
          <w:sz w:val="18"/>
          <w:szCs w:val="18"/>
        </w:rPr>
        <w:t xml:space="preserve"> o ochronie praw nabywcy lokalu mieszkalnego lub domu jednorodzinnego oraz o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02BA"/>
    <w:multiLevelType w:val="hybridMultilevel"/>
    <w:tmpl w:val="93989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74B640CF"/>
    <w:multiLevelType w:val="multilevel"/>
    <w:tmpl w:val="263C549A"/>
    <w:lvl w:ilvl="0">
      <w:start w:val="1"/>
      <w:numFmt w:val="bullet"/>
      <w:lvlText w:val=""/>
      <w:lvlJc w:val="left"/>
      <w:pPr>
        <w:tabs>
          <w:tab w:val="num" w:pos="1211"/>
        </w:tabs>
        <w:ind w:left="1211" w:hanging="360"/>
      </w:pPr>
      <w:rPr>
        <w:rFonts w:ascii="Symbol" w:hAnsi="Symbol" w:cs="OpenSymbol"/>
      </w:rPr>
    </w:lvl>
    <w:lvl w:ilvl="1">
      <w:start w:val="1"/>
      <w:numFmt w:val="bullet"/>
      <w:lvlText w:val=""/>
      <w:lvlJc w:val="left"/>
      <w:pPr>
        <w:tabs>
          <w:tab w:val="num" w:pos="1571"/>
        </w:tabs>
        <w:ind w:left="1571" w:hanging="360"/>
      </w:pPr>
      <w:rPr>
        <w:rFonts w:ascii="Symbol" w:hAnsi="Symbol" w:hint="default"/>
        <w:szCs w:val="24"/>
      </w:rPr>
    </w:lvl>
    <w:lvl w:ilvl="2">
      <w:start w:val="1"/>
      <w:numFmt w:val="bullet"/>
      <w:lvlText w:val="▪"/>
      <w:lvlJc w:val="left"/>
      <w:pPr>
        <w:tabs>
          <w:tab w:val="num" w:pos="1931"/>
        </w:tabs>
        <w:ind w:left="1931" w:hanging="360"/>
      </w:pPr>
      <w:rPr>
        <w:rFonts w:ascii="OpenSymbol" w:hAnsi="OpenSymbol" w:cs="OpenSymbol"/>
        <w:szCs w:val="24"/>
      </w:rPr>
    </w:lvl>
    <w:lvl w:ilvl="3">
      <w:start w:val="1"/>
      <w:numFmt w:val="bullet"/>
      <w:lvlText w:val=""/>
      <w:lvlJc w:val="left"/>
      <w:pPr>
        <w:tabs>
          <w:tab w:val="num" w:pos="2291"/>
        </w:tabs>
        <w:ind w:left="2291" w:hanging="360"/>
      </w:pPr>
      <w:rPr>
        <w:rFonts w:ascii="Symbol" w:hAnsi="Symbol" w:cs="OpenSymbol"/>
      </w:rPr>
    </w:lvl>
    <w:lvl w:ilvl="4">
      <w:start w:val="1"/>
      <w:numFmt w:val="bullet"/>
      <w:lvlText w:val="◦"/>
      <w:lvlJc w:val="left"/>
      <w:pPr>
        <w:tabs>
          <w:tab w:val="num" w:pos="2651"/>
        </w:tabs>
        <w:ind w:left="2651" w:hanging="360"/>
      </w:pPr>
      <w:rPr>
        <w:rFonts w:ascii="OpenSymbol" w:hAnsi="OpenSymbol" w:cs="OpenSymbol"/>
        <w:szCs w:val="24"/>
      </w:rPr>
    </w:lvl>
    <w:lvl w:ilvl="5">
      <w:start w:val="1"/>
      <w:numFmt w:val="bullet"/>
      <w:lvlText w:val="▪"/>
      <w:lvlJc w:val="left"/>
      <w:pPr>
        <w:tabs>
          <w:tab w:val="num" w:pos="3011"/>
        </w:tabs>
        <w:ind w:left="3011" w:hanging="360"/>
      </w:pPr>
      <w:rPr>
        <w:rFonts w:ascii="OpenSymbol" w:hAnsi="OpenSymbol" w:cs="OpenSymbol"/>
        <w:szCs w:val="24"/>
      </w:rPr>
    </w:lvl>
    <w:lvl w:ilvl="6">
      <w:start w:val="1"/>
      <w:numFmt w:val="bullet"/>
      <w:lvlText w:val=""/>
      <w:lvlJc w:val="left"/>
      <w:pPr>
        <w:tabs>
          <w:tab w:val="num" w:pos="3371"/>
        </w:tabs>
        <w:ind w:left="3371" w:hanging="360"/>
      </w:pPr>
      <w:rPr>
        <w:rFonts w:ascii="Symbol" w:hAnsi="Symbol" w:cs="OpenSymbol"/>
      </w:rPr>
    </w:lvl>
    <w:lvl w:ilvl="7">
      <w:start w:val="1"/>
      <w:numFmt w:val="bullet"/>
      <w:lvlText w:val="◦"/>
      <w:lvlJc w:val="left"/>
      <w:pPr>
        <w:tabs>
          <w:tab w:val="num" w:pos="3731"/>
        </w:tabs>
        <w:ind w:left="3731" w:hanging="360"/>
      </w:pPr>
      <w:rPr>
        <w:rFonts w:ascii="OpenSymbol" w:hAnsi="OpenSymbol" w:cs="OpenSymbol"/>
        <w:szCs w:val="24"/>
      </w:rPr>
    </w:lvl>
    <w:lvl w:ilvl="8">
      <w:start w:val="1"/>
      <w:numFmt w:val="bullet"/>
      <w:lvlText w:val="▪"/>
      <w:lvlJc w:val="left"/>
      <w:pPr>
        <w:tabs>
          <w:tab w:val="num" w:pos="4091"/>
        </w:tabs>
        <w:ind w:left="4091" w:hanging="360"/>
      </w:pPr>
      <w:rPr>
        <w:rFonts w:ascii="OpenSymbol" w:hAnsi="OpenSymbol" w:cs="OpenSymbol"/>
        <w:szCs w:val="24"/>
      </w:rPr>
    </w:lvl>
  </w:abstractNum>
  <w:abstractNum w:abstractNumId="6"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1111974">
    <w:abstractNumId w:val="4"/>
  </w:num>
  <w:num w:numId="2" w16cid:durableId="927663781">
    <w:abstractNumId w:val="3"/>
  </w:num>
  <w:num w:numId="3" w16cid:durableId="1139304465">
    <w:abstractNumId w:val="6"/>
  </w:num>
  <w:num w:numId="4" w16cid:durableId="949122887">
    <w:abstractNumId w:val="1"/>
  </w:num>
  <w:num w:numId="5" w16cid:durableId="1366977384">
    <w:abstractNumId w:val="2"/>
  </w:num>
  <w:num w:numId="6" w16cid:durableId="2091268045">
    <w:abstractNumId w:val="0"/>
  </w:num>
  <w:num w:numId="7" w16cid:durableId="629165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22"/>
    <w:rsid w:val="000019DB"/>
    <w:rsid w:val="000034BC"/>
    <w:rsid w:val="00003D14"/>
    <w:rsid w:val="000211CC"/>
    <w:rsid w:val="000215CB"/>
    <w:rsid w:val="00022CA1"/>
    <w:rsid w:val="0005027D"/>
    <w:rsid w:val="00054F32"/>
    <w:rsid w:val="000676A1"/>
    <w:rsid w:val="000810D7"/>
    <w:rsid w:val="000936F8"/>
    <w:rsid w:val="00094B47"/>
    <w:rsid w:val="000A5C72"/>
    <w:rsid w:val="000B46F4"/>
    <w:rsid w:val="000D21A3"/>
    <w:rsid w:val="000F121D"/>
    <w:rsid w:val="00100A8A"/>
    <w:rsid w:val="00110283"/>
    <w:rsid w:val="0011722A"/>
    <w:rsid w:val="00123AA5"/>
    <w:rsid w:val="00124FD8"/>
    <w:rsid w:val="00125450"/>
    <w:rsid w:val="0012739C"/>
    <w:rsid w:val="00136BB5"/>
    <w:rsid w:val="00143535"/>
    <w:rsid w:val="001447F7"/>
    <w:rsid w:val="00151F47"/>
    <w:rsid w:val="00162D6D"/>
    <w:rsid w:val="00174E40"/>
    <w:rsid w:val="00182400"/>
    <w:rsid w:val="001919DC"/>
    <w:rsid w:val="00196BBD"/>
    <w:rsid w:val="001A424C"/>
    <w:rsid w:val="001C1774"/>
    <w:rsid w:val="001F36CA"/>
    <w:rsid w:val="00200072"/>
    <w:rsid w:val="00213447"/>
    <w:rsid w:val="00223EAA"/>
    <w:rsid w:val="00227C94"/>
    <w:rsid w:val="00235CF7"/>
    <w:rsid w:val="00276C3C"/>
    <w:rsid w:val="002B3D3A"/>
    <w:rsid w:val="002D0ACF"/>
    <w:rsid w:val="002D75F4"/>
    <w:rsid w:val="002E399D"/>
    <w:rsid w:val="002F5FB0"/>
    <w:rsid w:val="0031013F"/>
    <w:rsid w:val="00312085"/>
    <w:rsid w:val="003145CD"/>
    <w:rsid w:val="0033379A"/>
    <w:rsid w:val="00346B58"/>
    <w:rsid w:val="003561C0"/>
    <w:rsid w:val="00362CEB"/>
    <w:rsid w:val="00362E53"/>
    <w:rsid w:val="0039771D"/>
    <w:rsid w:val="003C49D3"/>
    <w:rsid w:val="003C78B1"/>
    <w:rsid w:val="003D53DA"/>
    <w:rsid w:val="003D5D47"/>
    <w:rsid w:val="003E2159"/>
    <w:rsid w:val="003F3547"/>
    <w:rsid w:val="003F62EC"/>
    <w:rsid w:val="003F7877"/>
    <w:rsid w:val="003F7E75"/>
    <w:rsid w:val="00400B64"/>
    <w:rsid w:val="004046E2"/>
    <w:rsid w:val="004104DE"/>
    <w:rsid w:val="00422814"/>
    <w:rsid w:val="004460C4"/>
    <w:rsid w:val="00446470"/>
    <w:rsid w:val="0045611F"/>
    <w:rsid w:val="00473008"/>
    <w:rsid w:val="00481A5D"/>
    <w:rsid w:val="004B4A1B"/>
    <w:rsid w:val="004C6F1F"/>
    <w:rsid w:val="004D0577"/>
    <w:rsid w:val="004D79CD"/>
    <w:rsid w:val="004E1262"/>
    <w:rsid w:val="004F3089"/>
    <w:rsid w:val="004F3864"/>
    <w:rsid w:val="004F5071"/>
    <w:rsid w:val="0051095A"/>
    <w:rsid w:val="0051737C"/>
    <w:rsid w:val="00530ECB"/>
    <w:rsid w:val="0053378F"/>
    <w:rsid w:val="00534CB5"/>
    <w:rsid w:val="005361D8"/>
    <w:rsid w:val="0054343C"/>
    <w:rsid w:val="005446FC"/>
    <w:rsid w:val="00565EB0"/>
    <w:rsid w:val="00583CF9"/>
    <w:rsid w:val="005A08C6"/>
    <w:rsid w:val="005A39EE"/>
    <w:rsid w:val="005A5178"/>
    <w:rsid w:val="005B5122"/>
    <w:rsid w:val="005D60BC"/>
    <w:rsid w:val="005F17E8"/>
    <w:rsid w:val="00606E9E"/>
    <w:rsid w:val="00615BE7"/>
    <w:rsid w:val="006177CF"/>
    <w:rsid w:val="00620F64"/>
    <w:rsid w:val="00641516"/>
    <w:rsid w:val="00656B71"/>
    <w:rsid w:val="00665F87"/>
    <w:rsid w:val="00690324"/>
    <w:rsid w:val="006B07BB"/>
    <w:rsid w:val="006D6D6B"/>
    <w:rsid w:val="007067EC"/>
    <w:rsid w:val="00723B6E"/>
    <w:rsid w:val="00724F1B"/>
    <w:rsid w:val="00747EE3"/>
    <w:rsid w:val="007502F9"/>
    <w:rsid w:val="00750CF3"/>
    <w:rsid w:val="00794A07"/>
    <w:rsid w:val="007A1905"/>
    <w:rsid w:val="007A33BA"/>
    <w:rsid w:val="007B71FB"/>
    <w:rsid w:val="007E3E4D"/>
    <w:rsid w:val="007E6106"/>
    <w:rsid w:val="007F577D"/>
    <w:rsid w:val="008051DB"/>
    <w:rsid w:val="00813544"/>
    <w:rsid w:val="00822C8C"/>
    <w:rsid w:val="00845F52"/>
    <w:rsid w:val="0085145B"/>
    <w:rsid w:val="008738A4"/>
    <w:rsid w:val="00883D03"/>
    <w:rsid w:val="008842CE"/>
    <w:rsid w:val="0088441E"/>
    <w:rsid w:val="00885437"/>
    <w:rsid w:val="00887E07"/>
    <w:rsid w:val="00890426"/>
    <w:rsid w:val="008955AA"/>
    <w:rsid w:val="008A5060"/>
    <w:rsid w:val="008A5636"/>
    <w:rsid w:val="008B5CFA"/>
    <w:rsid w:val="008C21A0"/>
    <w:rsid w:val="008C5C1B"/>
    <w:rsid w:val="008D0E45"/>
    <w:rsid w:val="009027DE"/>
    <w:rsid w:val="00904591"/>
    <w:rsid w:val="00906E7D"/>
    <w:rsid w:val="009115B1"/>
    <w:rsid w:val="00916DE3"/>
    <w:rsid w:val="009173F2"/>
    <w:rsid w:val="00920895"/>
    <w:rsid w:val="00921952"/>
    <w:rsid w:val="00930905"/>
    <w:rsid w:val="00952F99"/>
    <w:rsid w:val="009605A8"/>
    <w:rsid w:val="00962C00"/>
    <w:rsid w:val="0099417E"/>
    <w:rsid w:val="009A7B55"/>
    <w:rsid w:val="009C0ECF"/>
    <w:rsid w:val="009F1498"/>
    <w:rsid w:val="009F29B6"/>
    <w:rsid w:val="00A110C3"/>
    <w:rsid w:val="00A1685C"/>
    <w:rsid w:val="00A245AC"/>
    <w:rsid w:val="00A42341"/>
    <w:rsid w:val="00A62C61"/>
    <w:rsid w:val="00A6438F"/>
    <w:rsid w:val="00A765BB"/>
    <w:rsid w:val="00A76B86"/>
    <w:rsid w:val="00A80C58"/>
    <w:rsid w:val="00A85F26"/>
    <w:rsid w:val="00A9729D"/>
    <w:rsid w:val="00AA1142"/>
    <w:rsid w:val="00AB1D8F"/>
    <w:rsid w:val="00AC487F"/>
    <w:rsid w:val="00B059C2"/>
    <w:rsid w:val="00B16FB6"/>
    <w:rsid w:val="00B210D6"/>
    <w:rsid w:val="00B22035"/>
    <w:rsid w:val="00B47C73"/>
    <w:rsid w:val="00B53DD2"/>
    <w:rsid w:val="00B54919"/>
    <w:rsid w:val="00B57D31"/>
    <w:rsid w:val="00B72D10"/>
    <w:rsid w:val="00BB46B1"/>
    <w:rsid w:val="00BC17F0"/>
    <w:rsid w:val="00BE07DA"/>
    <w:rsid w:val="00BE14FA"/>
    <w:rsid w:val="00BE2698"/>
    <w:rsid w:val="00BF35F8"/>
    <w:rsid w:val="00BF3AED"/>
    <w:rsid w:val="00BF6657"/>
    <w:rsid w:val="00BF7A13"/>
    <w:rsid w:val="00C04680"/>
    <w:rsid w:val="00C05345"/>
    <w:rsid w:val="00C13ECE"/>
    <w:rsid w:val="00C21521"/>
    <w:rsid w:val="00C35CA3"/>
    <w:rsid w:val="00C4159D"/>
    <w:rsid w:val="00C5294F"/>
    <w:rsid w:val="00C5539D"/>
    <w:rsid w:val="00C61580"/>
    <w:rsid w:val="00C61D41"/>
    <w:rsid w:val="00C77A7C"/>
    <w:rsid w:val="00CC06C1"/>
    <w:rsid w:val="00CC449D"/>
    <w:rsid w:val="00CE7539"/>
    <w:rsid w:val="00CF4685"/>
    <w:rsid w:val="00D0416D"/>
    <w:rsid w:val="00D0637F"/>
    <w:rsid w:val="00D13ACD"/>
    <w:rsid w:val="00D14F5C"/>
    <w:rsid w:val="00D520B9"/>
    <w:rsid w:val="00D64D9B"/>
    <w:rsid w:val="00DA72BC"/>
    <w:rsid w:val="00DB530F"/>
    <w:rsid w:val="00DB5EA7"/>
    <w:rsid w:val="00DC6E61"/>
    <w:rsid w:val="00DE20B6"/>
    <w:rsid w:val="00DF0C94"/>
    <w:rsid w:val="00DF6F2F"/>
    <w:rsid w:val="00E01FAE"/>
    <w:rsid w:val="00E11269"/>
    <w:rsid w:val="00E20A1F"/>
    <w:rsid w:val="00E357AC"/>
    <w:rsid w:val="00E368B2"/>
    <w:rsid w:val="00E4337E"/>
    <w:rsid w:val="00E439CC"/>
    <w:rsid w:val="00E51C97"/>
    <w:rsid w:val="00E6039E"/>
    <w:rsid w:val="00E662C4"/>
    <w:rsid w:val="00E81DE8"/>
    <w:rsid w:val="00E82ADB"/>
    <w:rsid w:val="00E90920"/>
    <w:rsid w:val="00E939A4"/>
    <w:rsid w:val="00EA1C22"/>
    <w:rsid w:val="00EA2A8E"/>
    <w:rsid w:val="00EA7483"/>
    <w:rsid w:val="00EB4679"/>
    <w:rsid w:val="00EB57D3"/>
    <w:rsid w:val="00EE5AE0"/>
    <w:rsid w:val="00EF0F62"/>
    <w:rsid w:val="00EF63EF"/>
    <w:rsid w:val="00F158B7"/>
    <w:rsid w:val="00F32286"/>
    <w:rsid w:val="00F427BD"/>
    <w:rsid w:val="00F62BA5"/>
    <w:rsid w:val="00F85402"/>
    <w:rsid w:val="00FA68BE"/>
    <w:rsid w:val="00FC0BA0"/>
    <w:rsid w:val="00FC6EFA"/>
    <w:rsid w:val="00FD125F"/>
    <w:rsid w:val="00FD161B"/>
    <w:rsid w:val="00FD2B51"/>
    <w:rsid w:val="00FE1D12"/>
    <w:rsid w:val="00FE405C"/>
    <w:rsid w:val="00FF2AE1"/>
    <w:rsid w:val="00FF4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94BCC7"/>
  <w15:docId w15:val="{C7758F15-993C-4AD3-A0E1-8B382802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F8540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customStyle="1" w:styleId="Nagwek2Znak">
    <w:name w:val="Nagłówek 2 Znak"/>
    <w:basedOn w:val="Domylnaczcionkaakapitu"/>
    <w:link w:val="Nagwek2"/>
    <w:uiPriority w:val="9"/>
    <w:rsid w:val="00F85402"/>
    <w:rPr>
      <w:rFonts w:asciiTheme="majorHAnsi" w:eastAsiaTheme="majorEastAsia" w:hAnsiTheme="majorHAnsi" w:cstheme="majorBidi"/>
      <w:b/>
      <w:bCs/>
      <w:color w:val="5B9BD5" w:themeColor="accent1"/>
      <w:sz w:val="26"/>
      <w:szCs w:val="26"/>
    </w:rPr>
  </w:style>
  <w:style w:type="character" w:styleId="Pogrubienie">
    <w:name w:val="Strong"/>
    <w:uiPriority w:val="22"/>
    <w:qFormat/>
    <w:rsid w:val="00DE20B6"/>
    <w:rPr>
      <w:rFonts w:ascii="FS Lola Bold" w:hAnsi="FS Lola Bold" w:hint="default"/>
      <w:b w:val="0"/>
      <w:bCs w:val="0"/>
    </w:rPr>
  </w:style>
  <w:style w:type="paragraph" w:customStyle="1" w:styleId="Akapitzlist1">
    <w:name w:val="Akapit z listą1"/>
    <w:basedOn w:val="Normalny"/>
    <w:rsid w:val="0088441E"/>
    <w:pPr>
      <w:widowControl w:val="0"/>
      <w:suppressAutoHyphens/>
      <w:spacing w:after="200" w:line="100" w:lineRule="atLeast"/>
      <w:ind w:left="720"/>
    </w:pPr>
    <w:rPr>
      <w:rFonts w:ascii="Times New Roman" w:eastAsia="SimSun" w:hAnsi="Times New Roman" w:cs="Mangal"/>
      <w:kern w:val="1"/>
      <w:sz w:val="24"/>
      <w:szCs w:val="21"/>
      <w:lang w:eastAsia="hi-IN" w:bidi="hi-IN"/>
    </w:rPr>
  </w:style>
  <w:style w:type="paragraph" w:styleId="Tekstpodstawowy">
    <w:name w:val="Body Text"/>
    <w:basedOn w:val="Normalny"/>
    <w:link w:val="TekstpodstawowyZnak"/>
    <w:rsid w:val="00400B64"/>
    <w:pPr>
      <w:suppressAutoHyphens/>
      <w:spacing w:after="0" w:line="360" w:lineRule="auto"/>
      <w:jc w:val="both"/>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rsid w:val="00400B64"/>
    <w:rPr>
      <w:rFonts w:ascii="Times New Roman" w:eastAsia="Times New Roman" w:hAnsi="Times New Roman" w:cs="Times New Roman"/>
      <w:sz w:val="28"/>
      <w:szCs w:val="24"/>
      <w:lang w:eastAsia="ar-SA"/>
    </w:rPr>
  </w:style>
  <w:style w:type="character" w:styleId="Hipercze">
    <w:name w:val="Hyperlink"/>
    <w:basedOn w:val="Domylnaczcionkaakapitu"/>
    <w:uiPriority w:val="99"/>
    <w:unhideWhenUsed/>
    <w:rsid w:val="00EB4679"/>
    <w:rPr>
      <w:color w:val="0563C1" w:themeColor="hyperlink"/>
      <w:u w:val="single"/>
    </w:rPr>
  </w:style>
  <w:style w:type="character" w:styleId="Nierozpoznanawzmianka">
    <w:name w:val="Unresolved Mention"/>
    <w:basedOn w:val="Domylnaczcionkaakapitu"/>
    <w:uiPriority w:val="99"/>
    <w:semiHidden/>
    <w:unhideWhenUsed/>
    <w:rsid w:val="00EB4679"/>
    <w:rPr>
      <w:color w:val="605E5C"/>
      <w:shd w:val="clear" w:color="auto" w:fill="E1DFDD"/>
    </w:rPr>
  </w:style>
  <w:style w:type="character" w:styleId="UyteHipercze">
    <w:name w:val="FollowedHyperlink"/>
    <w:basedOn w:val="Domylnaczcionkaakapitu"/>
    <w:uiPriority w:val="99"/>
    <w:semiHidden/>
    <w:unhideWhenUsed/>
    <w:rsid w:val="005A39EE"/>
    <w:rPr>
      <w:color w:val="954F72" w:themeColor="followedHyperlink"/>
      <w:u w:val="single"/>
    </w:rPr>
  </w:style>
  <w:style w:type="paragraph" w:customStyle="1" w:styleId="Wzorytekst">
    <w:name w:val="Wzory tekst"/>
    <w:basedOn w:val="Normalny"/>
    <w:uiPriority w:val="99"/>
    <w:rsid w:val="00E4337E"/>
    <w:pPr>
      <w:widowControl w:val="0"/>
      <w:tabs>
        <w:tab w:val="left" w:leader="hyphen" w:pos="9072"/>
      </w:tabs>
      <w:autoSpaceDE w:val="0"/>
      <w:autoSpaceDN w:val="0"/>
      <w:adjustRightInd w:val="0"/>
      <w:spacing w:after="0" w:line="288" w:lineRule="auto"/>
      <w:jc w:val="both"/>
    </w:pPr>
    <w:rPr>
      <w:rFonts w:ascii="CharterBTPro-Roman" w:eastAsia="Times New Roman" w:hAnsi="CharterBTPro-Roman" w:cs="CharterBTPro-Roman"/>
      <w:color w:val="000000"/>
      <w:sz w:val="18"/>
      <w:szCs w:val="18"/>
      <w:lang w:eastAsia="pl-PL"/>
    </w:rPr>
  </w:style>
  <w:style w:type="character" w:customStyle="1" w:styleId="Bold">
    <w:name w:val="Bold"/>
    <w:uiPriority w:val="99"/>
    <w:rsid w:val="00E4337E"/>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0665">
      <w:bodyDiv w:val="1"/>
      <w:marLeft w:val="0"/>
      <w:marRight w:val="0"/>
      <w:marTop w:val="0"/>
      <w:marBottom w:val="0"/>
      <w:divBdr>
        <w:top w:val="none" w:sz="0" w:space="0" w:color="auto"/>
        <w:left w:val="none" w:sz="0" w:space="0" w:color="auto"/>
        <w:bottom w:val="none" w:sz="0" w:space="0" w:color="auto"/>
        <w:right w:val="none" w:sz="0" w:space="0" w:color="auto"/>
      </w:divBdr>
    </w:div>
    <w:div w:id="1588883613">
      <w:bodyDiv w:val="1"/>
      <w:marLeft w:val="0"/>
      <w:marRight w:val="0"/>
      <w:marTop w:val="0"/>
      <w:marBottom w:val="0"/>
      <w:divBdr>
        <w:top w:val="none" w:sz="0" w:space="0" w:color="auto"/>
        <w:left w:val="none" w:sz="0" w:space="0" w:color="auto"/>
        <w:bottom w:val="none" w:sz="0" w:space="0" w:color="auto"/>
        <w:right w:val="none" w:sz="0" w:space="0" w:color="auto"/>
      </w:divBdr>
    </w:div>
    <w:div w:id="17584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miastoketrzyn.pl/10162/2248/Studium_Uwarunkowan_i_kierunkow_zagospodarowania_przestrzenne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7785-099C-463C-82A2-EF51C7F5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13</Pages>
  <Words>3720</Words>
  <Characters>22326</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Pietrzak Ewa</dc:creator>
  <cp:lastModifiedBy>Mieszkania Budextan</cp:lastModifiedBy>
  <cp:revision>62</cp:revision>
  <cp:lastPrinted>2024-09-12T10:16:00Z</cp:lastPrinted>
  <dcterms:created xsi:type="dcterms:W3CDTF">2024-07-23T10:45:00Z</dcterms:created>
  <dcterms:modified xsi:type="dcterms:W3CDTF">2025-11-05T14:03:00Z</dcterms:modified>
</cp:coreProperties>
</file>